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D3632" w14:textId="77777777" w:rsidR="000251F6" w:rsidRDefault="000251F6" w:rsidP="000251F6">
      <w:pPr>
        <w:pStyle w:val="Heading1"/>
      </w:pPr>
      <w:bookmarkStart w:id="0" w:name="_Toc158979150"/>
      <w:bookmarkStart w:id="1" w:name="_Toc158979226"/>
      <w:r>
        <w:t>Guidance for environmental permit applications:</w:t>
      </w:r>
      <w:bookmarkEnd w:id="0"/>
      <w:bookmarkEnd w:id="1"/>
      <w:r>
        <w:t xml:space="preserve"> </w:t>
      </w:r>
    </w:p>
    <w:p w14:paraId="2745F26E" w14:textId="397B95DA" w:rsidR="000251F6" w:rsidRDefault="000251F6" w:rsidP="000251F6">
      <w:pPr>
        <w:pStyle w:val="Heading1"/>
      </w:pPr>
      <w:bookmarkStart w:id="2" w:name="_Toc158979151"/>
      <w:bookmarkStart w:id="3" w:name="_Toc158979227"/>
      <w:r>
        <w:t xml:space="preserve">Part F1 – </w:t>
      </w:r>
      <w:r w:rsidR="002D298E">
        <w:t>C</w:t>
      </w:r>
      <w:r>
        <w:t>harges and declarations</w:t>
      </w:r>
      <w:bookmarkEnd w:id="2"/>
      <w:bookmarkEnd w:id="3"/>
    </w:p>
    <w:p w14:paraId="4E6AFC3B" w14:textId="45647DE7" w:rsidR="000251F6" w:rsidRPr="000251F6" w:rsidRDefault="000251F6" w:rsidP="000251F6">
      <w:pPr>
        <w:pBdr>
          <w:top w:val="single" w:sz="4" w:space="1" w:color="auto"/>
          <w:left w:val="single" w:sz="4" w:space="4" w:color="auto"/>
          <w:bottom w:val="single" w:sz="4" w:space="1" w:color="auto"/>
          <w:right w:val="single" w:sz="4" w:space="4" w:color="auto"/>
        </w:pBdr>
        <w:spacing w:beforeLines="60" w:before="144" w:afterLines="60" w:after="144" w:line="240" w:lineRule="atLeast"/>
        <w:rPr>
          <w:b/>
          <w:bCs/>
        </w:rPr>
      </w:pPr>
      <w:r w:rsidRPr="000251F6">
        <w:rPr>
          <w:b/>
          <w:bCs/>
        </w:rPr>
        <w:t xml:space="preserve">Please read these guidance notes carefully before you fill in the forms. All relevant guidance documents </w:t>
      </w:r>
      <w:r w:rsidR="00DD7CD2">
        <w:rPr>
          <w:b/>
          <w:bCs/>
        </w:rPr>
        <w:t>are</w:t>
      </w:r>
      <w:r w:rsidRPr="000251F6">
        <w:rPr>
          <w:b/>
          <w:bCs/>
        </w:rPr>
        <w:t xml:space="preserve"> on our website. This guidance will help you complete part F1 of the application form pack. </w:t>
      </w:r>
    </w:p>
    <w:p w14:paraId="3DA64874" w14:textId="24C39E54" w:rsidR="000251F6" w:rsidRDefault="000251F6" w:rsidP="000251F6">
      <w:pPr>
        <w:pBdr>
          <w:top w:val="single" w:sz="4" w:space="1" w:color="auto"/>
          <w:left w:val="single" w:sz="4" w:space="4" w:color="auto"/>
          <w:bottom w:val="single" w:sz="4" w:space="1" w:color="auto"/>
          <w:right w:val="single" w:sz="4" w:space="4" w:color="auto"/>
        </w:pBdr>
        <w:spacing w:beforeLines="60" w:before="144" w:afterLines="60" w:after="144" w:line="240" w:lineRule="atLeast"/>
      </w:pPr>
      <w:r>
        <w:t xml:space="preserve">Where you see the term ‘document reference’ on the form, give the document references and send the documents with the application form when </w:t>
      </w:r>
      <w:r w:rsidR="00DD7CD2">
        <w:t>you have</w:t>
      </w:r>
      <w:r>
        <w:t xml:space="preserve"> completed it. If you submit documents that are not required, please note that they are not assessed. </w:t>
      </w:r>
    </w:p>
    <w:p w14:paraId="549AE65F" w14:textId="77777777" w:rsidR="000251F6" w:rsidRDefault="000251F6" w:rsidP="000251F6">
      <w:pPr>
        <w:pBdr>
          <w:top w:val="single" w:sz="4" w:space="1" w:color="auto"/>
          <w:left w:val="single" w:sz="4" w:space="4" w:color="auto"/>
          <w:bottom w:val="single" w:sz="4" w:space="1" w:color="auto"/>
          <w:right w:val="single" w:sz="4" w:space="4" w:color="auto"/>
        </w:pBdr>
        <w:spacing w:after="0" w:line="240" w:lineRule="auto"/>
      </w:pPr>
      <w:r w:rsidRPr="000251F6">
        <w:rPr>
          <w:b/>
          <w:bCs/>
        </w:rPr>
        <w:t>How to contact us:</w:t>
      </w:r>
      <w:r>
        <w:t xml:space="preserve"> If you need help filling in this form, please contact the person who sent it to you or contact us by: </w:t>
      </w:r>
    </w:p>
    <w:p w14:paraId="5F0906B1" w14:textId="77777777" w:rsidR="000251F6" w:rsidRDefault="000251F6" w:rsidP="000251F6">
      <w:pPr>
        <w:pBdr>
          <w:top w:val="single" w:sz="4" w:space="1" w:color="auto"/>
          <w:left w:val="single" w:sz="4" w:space="4" w:color="auto"/>
          <w:bottom w:val="single" w:sz="4" w:space="1" w:color="auto"/>
          <w:right w:val="single" w:sz="4" w:space="4" w:color="auto"/>
        </w:pBdr>
        <w:spacing w:after="0" w:line="240" w:lineRule="auto"/>
      </w:pPr>
      <w:r>
        <w:t xml:space="preserve">General phone enquiries: 0300 065 3000 (Monday to Friday, 8am to 6pm). </w:t>
      </w:r>
    </w:p>
    <w:p w14:paraId="1223CCC1" w14:textId="5F90475D" w:rsidR="000251F6" w:rsidRDefault="000251F6" w:rsidP="000251F6">
      <w:pPr>
        <w:pBdr>
          <w:top w:val="single" w:sz="4" w:space="1" w:color="auto"/>
          <w:left w:val="single" w:sz="4" w:space="4" w:color="auto"/>
          <w:bottom w:val="single" w:sz="4" w:space="1" w:color="auto"/>
          <w:right w:val="single" w:sz="4" w:space="4" w:color="auto"/>
        </w:pBdr>
        <w:spacing w:after="0" w:line="240" w:lineRule="auto"/>
      </w:pPr>
      <w:r>
        <w:t xml:space="preserve">Email: enquiries@naturalresourceswales.gov.uk / </w:t>
      </w:r>
      <w:hyperlink r:id="rId10" w:history="1">
        <w:r w:rsidRPr="00BF2F2C">
          <w:rPr>
            <w:rStyle w:val="Hyperlink"/>
          </w:rPr>
          <w:t>ymholiadau@cyfoethnaturiolcymru.gov.uk</w:t>
        </w:r>
      </w:hyperlink>
      <w:r>
        <w:t xml:space="preserve"> </w:t>
      </w:r>
    </w:p>
    <w:p w14:paraId="524FD17E" w14:textId="5FF8882F" w:rsidR="000251F6" w:rsidRDefault="000251F6" w:rsidP="000251F6">
      <w:pPr>
        <w:pBdr>
          <w:top w:val="single" w:sz="4" w:space="1" w:color="auto"/>
          <w:left w:val="single" w:sz="4" w:space="4" w:color="auto"/>
          <w:bottom w:val="single" w:sz="4" w:space="1" w:color="auto"/>
          <w:right w:val="single" w:sz="4" w:space="4" w:color="auto"/>
        </w:pBdr>
        <w:spacing w:after="0" w:line="240" w:lineRule="auto"/>
      </w:pPr>
      <w:r>
        <w:t xml:space="preserve">Website: www.naturalresourceswales.gov.uk / </w:t>
      </w:r>
      <w:hyperlink r:id="rId11" w:history="1">
        <w:r w:rsidRPr="00BF2F2C">
          <w:rPr>
            <w:rStyle w:val="Hyperlink"/>
          </w:rPr>
          <w:t>www.cyfoethnaturiolcymru.gov.uk</w:t>
        </w:r>
      </w:hyperlink>
      <w:r>
        <w:t xml:space="preserve"> </w:t>
      </w:r>
    </w:p>
    <w:p w14:paraId="34F41655" w14:textId="738103D5" w:rsidR="000251F6" w:rsidRDefault="000251F6" w:rsidP="000251F6">
      <w:pPr>
        <w:pBdr>
          <w:top w:val="single" w:sz="4" w:space="1" w:color="auto"/>
          <w:left w:val="single" w:sz="4" w:space="4" w:color="auto"/>
          <w:bottom w:val="single" w:sz="4" w:space="1" w:color="auto"/>
          <w:right w:val="single" w:sz="4" w:space="4" w:color="auto"/>
        </w:pBdr>
        <w:spacing w:beforeLines="60" w:before="144" w:afterLines="60" w:after="144" w:line="240" w:lineRule="atLeast"/>
      </w:pPr>
      <w:r w:rsidRPr="000251F6">
        <w:rPr>
          <w:b/>
          <w:bCs/>
        </w:rPr>
        <w:t>Where to send your application:</w:t>
      </w:r>
      <w:r>
        <w:t xml:space="preserve"> You can send your application by email or in the post. We can process applications more </w:t>
      </w:r>
      <w:r w:rsidR="00DD7CD2">
        <w:t>quickly if</w:t>
      </w:r>
      <w:r>
        <w:t xml:space="preserve"> we receive them by email (electronically). Send your completed application form to: </w:t>
      </w:r>
    </w:p>
    <w:p w14:paraId="71D4A5ED" w14:textId="03D4D7CA" w:rsidR="000251F6" w:rsidRDefault="000251F6" w:rsidP="000251F6">
      <w:pPr>
        <w:pBdr>
          <w:top w:val="single" w:sz="4" w:space="1" w:color="auto"/>
          <w:left w:val="single" w:sz="4" w:space="4" w:color="auto"/>
          <w:bottom w:val="single" w:sz="4" w:space="1" w:color="auto"/>
          <w:right w:val="single" w:sz="4" w:space="4" w:color="auto"/>
        </w:pBdr>
        <w:spacing w:beforeLines="60" w:before="144" w:afterLines="60" w:after="144" w:line="240" w:lineRule="atLeast"/>
      </w:pPr>
      <w:r>
        <w:t xml:space="preserve">Email: permitreceiptcentre@naturalresourceswales.gov.uk / </w:t>
      </w:r>
      <w:hyperlink r:id="rId12" w:history="1">
        <w:r w:rsidRPr="00BF2F2C">
          <w:rPr>
            <w:rStyle w:val="Hyperlink"/>
          </w:rPr>
          <w:t>canolfanderbyntrwyddedau@cyfoethnaturiolcymru.gov.uk</w:t>
        </w:r>
      </w:hyperlink>
      <w:r>
        <w:t xml:space="preserve"> </w:t>
      </w:r>
    </w:p>
    <w:p w14:paraId="3F6F24D5" w14:textId="77777777" w:rsidR="000251F6" w:rsidRDefault="000251F6" w:rsidP="000251F6">
      <w:pPr>
        <w:pBdr>
          <w:top w:val="single" w:sz="4" w:space="1" w:color="auto"/>
          <w:left w:val="single" w:sz="4" w:space="4" w:color="auto"/>
          <w:bottom w:val="single" w:sz="4" w:space="1" w:color="auto"/>
          <w:right w:val="single" w:sz="4" w:space="4" w:color="auto"/>
        </w:pBdr>
        <w:spacing w:beforeLines="60" w:before="144" w:afterLines="60" w:after="144" w:line="240" w:lineRule="atLeast"/>
      </w:pPr>
      <w:r>
        <w:t xml:space="preserve">Post: Permit Receipt Centre, Natural Resources Wales, Cambria House, 29 Newport Road, Cardiff, CF24 0TP </w:t>
      </w:r>
    </w:p>
    <w:p w14:paraId="707EF4DE" w14:textId="50DCBDEE" w:rsidR="000251F6" w:rsidRDefault="000251F6" w:rsidP="000251F6">
      <w:pPr>
        <w:pBdr>
          <w:top w:val="single" w:sz="4" w:space="1" w:color="auto"/>
          <w:left w:val="single" w:sz="4" w:space="4" w:color="auto"/>
          <w:bottom w:val="single" w:sz="4" w:space="1" w:color="auto"/>
          <w:right w:val="single" w:sz="4" w:space="4" w:color="auto"/>
        </w:pBdr>
        <w:spacing w:beforeLines="60" w:before="144" w:afterLines="60" w:after="144" w:line="240" w:lineRule="atLeast"/>
      </w:pPr>
      <w:r>
        <w:t xml:space="preserve">Canolfan Derbyn Trwyddedau, Cyfoeth Naturiol Cymru, Ty Cambria, 29 Heol Casnewydd, Caerdydd, CF24 0TP </w:t>
      </w:r>
    </w:p>
    <w:p w14:paraId="005A2809" w14:textId="2B168A7E" w:rsidR="000251F6" w:rsidRDefault="000251F6" w:rsidP="002F0814">
      <w:pPr>
        <w:pBdr>
          <w:top w:val="single" w:sz="4" w:space="1" w:color="auto"/>
          <w:left w:val="single" w:sz="4" w:space="4" w:color="auto"/>
          <w:bottom w:val="single" w:sz="4" w:space="1" w:color="auto"/>
          <w:right w:val="single" w:sz="4" w:space="4" w:color="auto"/>
        </w:pBdr>
        <w:spacing w:beforeLines="60" w:before="144" w:afterLines="60" w:after="144" w:line="240" w:lineRule="atLeast"/>
        <w:rPr>
          <w:b/>
          <w:bCs/>
        </w:rPr>
      </w:pPr>
      <w:r w:rsidRPr="000251F6">
        <w:rPr>
          <w:b/>
          <w:bCs/>
        </w:rPr>
        <w:t>Please send 1 electronic or CD/memory stick and 1 paper copy, OR 2 paper copies.</w:t>
      </w:r>
    </w:p>
    <w:p w14:paraId="57553A4B" w14:textId="7BAA209E" w:rsidR="002F0814" w:rsidRDefault="002F0814" w:rsidP="000251F6">
      <w:pPr>
        <w:pBdr>
          <w:top w:val="single" w:sz="4" w:space="1" w:color="auto"/>
          <w:left w:val="single" w:sz="4" w:space="4" w:color="auto"/>
          <w:bottom w:val="single" w:sz="4" w:space="1" w:color="auto"/>
          <w:right w:val="single" w:sz="4" w:space="4" w:color="auto"/>
        </w:pBdr>
        <w:spacing w:after="0" w:line="240" w:lineRule="auto"/>
        <w:rPr>
          <w:b/>
          <w:bCs/>
        </w:rPr>
      </w:pPr>
    </w:p>
    <w:p w14:paraId="4293E8C0" w14:textId="77777777" w:rsidR="002F0814" w:rsidRDefault="002F0814" w:rsidP="002F0814">
      <w:bookmarkStart w:id="4" w:name="_Toc158979152"/>
    </w:p>
    <w:p w14:paraId="37D23731" w14:textId="0A62F0F6" w:rsidR="002F0814" w:rsidRPr="002F0814" w:rsidRDefault="002F0814" w:rsidP="002F0814">
      <w:pPr>
        <w:rPr>
          <w:b/>
          <w:bCs/>
        </w:rPr>
      </w:pPr>
      <w:r w:rsidRPr="002F0814">
        <w:rPr>
          <w:b/>
          <w:bCs/>
        </w:rPr>
        <w:t>Contents</w:t>
      </w:r>
    </w:p>
    <w:p w14:paraId="190AC58B" w14:textId="38E8F77B" w:rsidR="002F5AED" w:rsidRDefault="002F5AED">
      <w:pPr>
        <w:pStyle w:val="TOC1"/>
        <w:tabs>
          <w:tab w:val="right" w:leader="dot" w:pos="9016"/>
        </w:tabs>
        <w:rPr>
          <w:rFonts w:asciiTheme="minorHAnsi" w:eastAsiaTheme="minorEastAsia" w:hAnsiTheme="minorHAnsi"/>
          <w:noProof/>
          <w:sz w:val="22"/>
          <w:lang w:eastAsia="en-GB"/>
        </w:rPr>
      </w:pPr>
      <w:r>
        <w:fldChar w:fldCharType="begin"/>
      </w:r>
      <w:r>
        <w:instrText xml:space="preserve"> TOC \h \z \u \t "Heading 2,1,Heading 3,2" </w:instrText>
      </w:r>
      <w:r>
        <w:fldChar w:fldCharType="separate"/>
      </w:r>
      <w:hyperlink w:anchor="_Toc158979570" w:history="1">
        <w:r w:rsidRPr="009C1CF1">
          <w:rPr>
            <w:rStyle w:val="Hyperlink"/>
            <w:noProof/>
          </w:rPr>
          <w:t>1 Calculation of charges</w:t>
        </w:r>
        <w:r>
          <w:rPr>
            <w:noProof/>
            <w:webHidden/>
          </w:rPr>
          <w:tab/>
        </w:r>
        <w:r>
          <w:rPr>
            <w:noProof/>
            <w:webHidden/>
          </w:rPr>
          <w:fldChar w:fldCharType="begin"/>
        </w:r>
        <w:r>
          <w:rPr>
            <w:noProof/>
            <w:webHidden/>
          </w:rPr>
          <w:instrText xml:space="preserve"> PAGEREF _Toc158979570 \h </w:instrText>
        </w:r>
        <w:r>
          <w:rPr>
            <w:noProof/>
            <w:webHidden/>
          </w:rPr>
        </w:r>
        <w:r>
          <w:rPr>
            <w:noProof/>
            <w:webHidden/>
          </w:rPr>
          <w:fldChar w:fldCharType="separate"/>
        </w:r>
        <w:r>
          <w:rPr>
            <w:noProof/>
            <w:webHidden/>
          </w:rPr>
          <w:t>2</w:t>
        </w:r>
        <w:r>
          <w:rPr>
            <w:noProof/>
            <w:webHidden/>
          </w:rPr>
          <w:fldChar w:fldCharType="end"/>
        </w:r>
      </w:hyperlink>
    </w:p>
    <w:p w14:paraId="4D492569" w14:textId="4505BAA2" w:rsidR="002F5AED" w:rsidRDefault="009B7216">
      <w:pPr>
        <w:pStyle w:val="TOC1"/>
        <w:tabs>
          <w:tab w:val="right" w:leader="dot" w:pos="9016"/>
        </w:tabs>
        <w:rPr>
          <w:rFonts w:asciiTheme="minorHAnsi" w:eastAsiaTheme="minorEastAsia" w:hAnsiTheme="minorHAnsi"/>
          <w:noProof/>
          <w:sz w:val="22"/>
          <w:lang w:eastAsia="en-GB"/>
        </w:rPr>
      </w:pPr>
      <w:hyperlink w:anchor="_Toc158979571" w:history="1">
        <w:r w:rsidR="002F5AED" w:rsidRPr="009C1CF1">
          <w:rPr>
            <w:rStyle w:val="Hyperlink"/>
            <w:noProof/>
          </w:rPr>
          <w:t>2. The Charge Banding Tool for Tier 3 Bespoke Installations permit applications</w:t>
        </w:r>
        <w:r w:rsidR="002F5AED">
          <w:rPr>
            <w:noProof/>
            <w:webHidden/>
          </w:rPr>
          <w:tab/>
        </w:r>
        <w:r w:rsidR="002F5AED">
          <w:rPr>
            <w:noProof/>
            <w:webHidden/>
          </w:rPr>
          <w:fldChar w:fldCharType="begin"/>
        </w:r>
        <w:r w:rsidR="002F5AED">
          <w:rPr>
            <w:noProof/>
            <w:webHidden/>
          </w:rPr>
          <w:instrText xml:space="preserve"> PAGEREF _Toc158979571 \h </w:instrText>
        </w:r>
        <w:r w:rsidR="002F5AED">
          <w:rPr>
            <w:noProof/>
            <w:webHidden/>
          </w:rPr>
        </w:r>
        <w:r w:rsidR="002F5AED">
          <w:rPr>
            <w:noProof/>
            <w:webHidden/>
          </w:rPr>
          <w:fldChar w:fldCharType="separate"/>
        </w:r>
        <w:r w:rsidR="002F5AED">
          <w:rPr>
            <w:noProof/>
            <w:webHidden/>
          </w:rPr>
          <w:t>2</w:t>
        </w:r>
        <w:r w:rsidR="002F5AED">
          <w:rPr>
            <w:noProof/>
            <w:webHidden/>
          </w:rPr>
          <w:fldChar w:fldCharType="end"/>
        </w:r>
      </w:hyperlink>
    </w:p>
    <w:p w14:paraId="0A2D04AA" w14:textId="1DEC2367" w:rsidR="002F5AED" w:rsidRDefault="009B7216">
      <w:pPr>
        <w:pStyle w:val="TOC1"/>
        <w:tabs>
          <w:tab w:val="right" w:leader="dot" w:pos="9016"/>
        </w:tabs>
        <w:rPr>
          <w:rFonts w:asciiTheme="minorHAnsi" w:eastAsiaTheme="minorEastAsia" w:hAnsiTheme="minorHAnsi"/>
          <w:noProof/>
          <w:sz w:val="22"/>
          <w:lang w:eastAsia="en-GB"/>
        </w:rPr>
      </w:pPr>
      <w:hyperlink w:anchor="_Toc158979572" w:history="1">
        <w:r w:rsidR="002F5AED" w:rsidRPr="009C1CF1">
          <w:rPr>
            <w:rStyle w:val="Hyperlink"/>
            <w:noProof/>
          </w:rPr>
          <w:t>3 Opra spreadsheet</w:t>
        </w:r>
        <w:r w:rsidR="002F5AED">
          <w:rPr>
            <w:noProof/>
            <w:webHidden/>
          </w:rPr>
          <w:tab/>
        </w:r>
        <w:r w:rsidR="002F5AED">
          <w:rPr>
            <w:noProof/>
            <w:webHidden/>
          </w:rPr>
          <w:fldChar w:fldCharType="begin"/>
        </w:r>
        <w:r w:rsidR="002F5AED">
          <w:rPr>
            <w:noProof/>
            <w:webHidden/>
          </w:rPr>
          <w:instrText xml:space="preserve"> PAGEREF _Toc158979572 \h </w:instrText>
        </w:r>
        <w:r w:rsidR="002F5AED">
          <w:rPr>
            <w:noProof/>
            <w:webHidden/>
          </w:rPr>
        </w:r>
        <w:r w:rsidR="002F5AED">
          <w:rPr>
            <w:noProof/>
            <w:webHidden/>
          </w:rPr>
          <w:fldChar w:fldCharType="separate"/>
        </w:r>
        <w:r w:rsidR="002F5AED">
          <w:rPr>
            <w:noProof/>
            <w:webHidden/>
          </w:rPr>
          <w:t>3</w:t>
        </w:r>
        <w:r w:rsidR="002F5AED">
          <w:rPr>
            <w:noProof/>
            <w:webHidden/>
          </w:rPr>
          <w:fldChar w:fldCharType="end"/>
        </w:r>
      </w:hyperlink>
    </w:p>
    <w:p w14:paraId="7C18A739" w14:textId="7E221197" w:rsidR="002F5AED" w:rsidRDefault="009B7216">
      <w:pPr>
        <w:pStyle w:val="TOC1"/>
        <w:tabs>
          <w:tab w:val="right" w:leader="dot" w:pos="9016"/>
        </w:tabs>
        <w:rPr>
          <w:rFonts w:asciiTheme="minorHAnsi" w:eastAsiaTheme="minorEastAsia" w:hAnsiTheme="minorHAnsi"/>
          <w:noProof/>
          <w:sz w:val="22"/>
          <w:lang w:eastAsia="en-GB"/>
        </w:rPr>
      </w:pPr>
      <w:hyperlink w:anchor="_Toc158979573" w:history="1">
        <w:r w:rsidR="002F5AED" w:rsidRPr="009C1CF1">
          <w:rPr>
            <w:rStyle w:val="Hyperlink"/>
            <w:noProof/>
          </w:rPr>
          <w:t>4 Payment</w:t>
        </w:r>
        <w:r w:rsidR="002F5AED">
          <w:rPr>
            <w:noProof/>
            <w:webHidden/>
          </w:rPr>
          <w:tab/>
        </w:r>
        <w:r w:rsidR="002F5AED">
          <w:rPr>
            <w:noProof/>
            <w:webHidden/>
          </w:rPr>
          <w:fldChar w:fldCharType="begin"/>
        </w:r>
        <w:r w:rsidR="002F5AED">
          <w:rPr>
            <w:noProof/>
            <w:webHidden/>
          </w:rPr>
          <w:instrText xml:space="preserve"> PAGEREF _Toc158979573 \h </w:instrText>
        </w:r>
        <w:r w:rsidR="002F5AED">
          <w:rPr>
            <w:noProof/>
            <w:webHidden/>
          </w:rPr>
        </w:r>
        <w:r w:rsidR="002F5AED">
          <w:rPr>
            <w:noProof/>
            <w:webHidden/>
          </w:rPr>
          <w:fldChar w:fldCharType="separate"/>
        </w:r>
        <w:r w:rsidR="002F5AED">
          <w:rPr>
            <w:noProof/>
            <w:webHidden/>
          </w:rPr>
          <w:t>3</w:t>
        </w:r>
        <w:r w:rsidR="002F5AED">
          <w:rPr>
            <w:noProof/>
            <w:webHidden/>
          </w:rPr>
          <w:fldChar w:fldCharType="end"/>
        </w:r>
      </w:hyperlink>
    </w:p>
    <w:p w14:paraId="58D4421F" w14:textId="50A80637" w:rsidR="002F5AED" w:rsidRDefault="009B7216">
      <w:pPr>
        <w:pStyle w:val="TOC2"/>
        <w:tabs>
          <w:tab w:val="right" w:leader="dot" w:pos="9016"/>
        </w:tabs>
        <w:rPr>
          <w:rFonts w:asciiTheme="minorHAnsi" w:eastAsiaTheme="minorEastAsia" w:hAnsiTheme="minorHAnsi"/>
          <w:noProof/>
          <w:sz w:val="22"/>
          <w:lang w:eastAsia="en-GB"/>
        </w:rPr>
      </w:pPr>
      <w:hyperlink w:anchor="_Toc158979574" w:history="1">
        <w:r w:rsidR="002F5AED" w:rsidRPr="009C1CF1">
          <w:rPr>
            <w:rStyle w:val="Hyperlink"/>
            <w:noProof/>
          </w:rPr>
          <w:t>Cheques and postal orders</w:t>
        </w:r>
        <w:r w:rsidR="002F5AED">
          <w:rPr>
            <w:noProof/>
            <w:webHidden/>
          </w:rPr>
          <w:tab/>
        </w:r>
        <w:r w:rsidR="002F5AED">
          <w:rPr>
            <w:noProof/>
            <w:webHidden/>
          </w:rPr>
          <w:fldChar w:fldCharType="begin"/>
        </w:r>
        <w:r w:rsidR="002F5AED">
          <w:rPr>
            <w:noProof/>
            <w:webHidden/>
          </w:rPr>
          <w:instrText xml:space="preserve"> PAGEREF _Toc158979574 \h </w:instrText>
        </w:r>
        <w:r w:rsidR="002F5AED">
          <w:rPr>
            <w:noProof/>
            <w:webHidden/>
          </w:rPr>
        </w:r>
        <w:r w:rsidR="002F5AED">
          <w:rPr>
            <w:noProof/>
            <w:webHidden/>
          </w:rPr>
          <w:fldChar w:fldCharType="separate"/>
        </w:r>
        <w:r w:rsidR="002F5AED">
          <w:rPr>
            <w:noProof/>
            <w:webHidden/>
          </w:rPr>
          <w:t>3</w:t>
        </w:r>
        <w:r w:rsidR="002F5AED">
          <w:rPr>
            <w:noProof/>
            <w:webHidden/>
          </w:rPr>
          <w:fldChar w:fldCharType="end"/>
        </w:r>
      </w:hyperlink>
    </w:p>
    <w:p w14:paraId="61F98862" w14:textId="0DD28528" w:rsidR="002F5AED" w:rsidRDefault="009B7216">
      <w:pPr>
        <w:pStyle w:val="TOC2"/>
        <w:tabs>
          <w:tab w:val="right" w:leader="dot" w:pos="9016"/>
        </w:tabs>
        <w:rPr>
          <w:rFonts w:asciiTheme="minorHAnsi" w:eastAsiaTheme="minorEastAsia" w:hAnsiTheme="minorHAnsi"/>
          <w:noProof/>
          <w:sz w:val="22"/>
          <w:lang w:eastAsia="en-GB"/>
        </w:rPr>
      </w:pPr>
      <w:hyperlink w:anchor="_Toc158979575" w:history="1">
        <w:r w:rsidR="002F5AED" w:rsidRPr="009C1CF1">
          <w:rPr>
            <w:rStyle w:val="Hyperlink"/>
            <w:noProof/>
          </w:rPr>
          <w:t>Payment by credit or debit card</w:t>
        </w:r>
        <w:r w:rsidR="002F5AED">
          <w:rPr>
            <w:noProof/>
            <w:webHidden/>
          </w:rPr>
          <w:tab/>
        </w:r>
        <w:r w:rsidR="002F5AED">
          <w:rPr>
            <w:noProof/>
            <w:webHidden/>
          </w:rPr>
          <w:fldChar w:fldCharType="begin"/>
        </w:r>
        <w:r w:rsidR="002F5AED">
          <w:rPr>
            <w:noProof/>
            <w:webHidden/>
          </w:rPr>
          <w:instrText xml:space="preserve"> PAGEREF _Toc158979575 \h </w:instrText>
        </w:r>
        <w:r w:rsidR="002F5AED">
          <w:rPr>
            <w:noProof/>
            <w:webHidden/>
          </w:rPr>
        </w:r>
        <w:r w:rsidR="002F5AED">
          <w:rPr>
            <w:noProof/>
            <w:webHidden/>
          </w:rPr>
          <w:fldChar w:fldCharType="separate"/>
        </w:r>
        <w:r w:rsidR="002F5AED">
          <w:rPr>
            <w:noProof/>
            <w:webHidden/>
          </w:rPr>
          <w:t>3</w:t>
        </w:r>
        <w:r w:rsidR="002F5AED">
          <w:rPr>
            <w:noProof/>
            <w:webHidden/>
          </w:rPr>
          <w:fldChar w:fldCharType="end"/>
        </w:r>
      </w:hyperlink>
    </w:p>
    <w:p w14:paraId="3CF211BC" w14:textId="5193488A" w:rsidR="002F5AED" w:rsidRDefault="009B7216">
      <w:pPr>
        <w:pStyle w:val="TOC2"/>
        <w:tabs>
          <w:tab w:val="right" w:leader="dot" w:pos="9016"/>
        </w:tabs>
        <w:rPr>
          <w:rFonts w:asciiTheme="minorHAnsi" w:eastAsiaTheme="minorEastAsia" w:hAnsiTheme="minorHAnsi"/>
          <w:noProof/>
          <w:sz w:val="22"/>
          <w:lang w:eastAsia="en-GB"/>
        </w:rPr>
      </w:pPr>
      <w:hyperlink w:anchor="_Toc158979576" w:history="1">
        <w:r w:rsidR="002F5AED" w:rsidRPr="009C1CF1">
          <w:rPr>
            <w:rStyle w:val="Hyperlink"/>
            <w:noProof/>
          </w:rPr>
          <w:t>Payment by electronic transfer</w:t>
        </w:r>
        <w:r w:rsidR="002F5AED">
          <w:rPr>
            <w:noProof/>
            <w:webHidden/>
          </w:rPr>
          <w:tab/>
        </w:r>
        <w:r w:rsidR="002F5AED">
          <w:rPr>
            <w:noProof/>
            <w:webHidden/>
          </w:rPr>
          <w:fldChar w:fldCharType="begin"/>
        </w:r>
        <w:r w:rsidR="002F5AED">
          <w:rPr>
            <w:noProof/>
            <w:webHidden/>
          </w:rPr>
          <w:instrText xml:space="preserve"> PAGEREF _Toc158979576 \h </w:instrText>
        </w:r>
        <w:r w:rsidR="002F5AED">
          <w:rPr>
            <w:noProof/>
            <w:webHidden/>
          </w:rPr>
        </w:r>
        <w:r w:rsidR="002F5AED">
          <w:rPr>
            <w:noProof/>
            <w:webHidden/>
          </w:rPr>
          <w:fldChar w:fldCharType="separate"/>
        </w:r>
        <w:r w:rsidR="002F5AED">
          <w:rPr>
            <w:noProof/>
            <w:webHidden/>
          </w:rPr>
          <w:t>3</w:t>
        </w:r>
        <w:r w:rsidR="002F5AED">
          <w:rPr>
            <w:noProof/>
            <w:webHidden/>
          </w:rPr>
          <w:fldChar w:fldCharType="end"/>
        </w:r>
      </w:hyperlink>
    </w:p>
    <w:p w14:paraId="2D9F35FC" w14:textId="2C699F2F" w:rsidR="002F5AED" w:rsidRDefault="009B7216">
      <w:pPr>
        <w:pStyle w:val="TOC2"/>
        <w:tabs>
          <w:tab w:val="right" w:leader="dot" w:pos="9016"/>
        </w:tabs>
        <w:rPr>
          <w:rFonts w:asciiTheme="minorHAnsi" w:eastAsiaTheme="minorEastAsia" w:hAnsiTheme="minorHAnsi"/>
          <w:noProof/>
          <w:sz w:val="22"/>
          <w:lang w:eastAsia="en-GB"/>
        </w:rPr>
      </w:pPr>
      <w:hyperlink w:anchor="_Toc158979577" w:history="1">
        <w:r w:rsidR="002F5AED" w:rsidRPr="009C1CF1">
          <w:rPr>
            <w:rStyle w:val="Hyperlink"/>
            <w:noProof/>
          </w:rPr>
          <w:t>Information on charges</w:t>
        </w:r>
        <w:r w:rsidR="002F5AED">
          <w:rPr>
            <w:noProof/>
            <w:webHidden/>
          </w:rPr>
          <w:tab/>
        </w:r>
        <w:r w:rsidR="002F5AED">
          <w:rPr>
            <w:noProof/>
            <w:webHidden/>
          </w:rPr>
          <w:fldChar w:fldCharType="begin"/>
        </w:r>
        <w:r w:rsidR="002F5AED">
          <w:rPr>
            <w:noProof/>
            <w:webHidden/>
          </w:rPr>
          <w:instrText xml:space="preserve"> PAGEREF _Toc158979577 \h </w:instrText>
        </w:r>
        <w:r w:rsidR="002F5AED">
          <w:rPr>
            <w:noProof/>
            <w:webHidden/>
          </w:rPr>
        </w:r>
        <w:r w:rsidR="002F5AED">
          <w:rPr>
            <w:noProof/>
            <w:webHidden/>
          </w:rPr>
          <w:fldChar w:fldCharType="separate"/>
        </w:r>
        <w:r w:rsidR="002F5AED">
          <w:rPr>
            <w:noProof/>
            <w:webHidden/>
          </w:rPr>
          <w:t>4</w:t>
        </w:r>
        <w:r w:rsidR="002F5AED">
          <w:rPr>
            <w:noProof/>
            <w:webHidden/>
          </w:rPr>
          <w:fldChar w:fldCharType="end"/>
        </w:r>
      </w:hyperlink>
    </w:p>
    <w:p w14:paraId="4FE6D279" w14:textId="00F3CE4F" w:rsidR="002F5AED" w:rsidRDefault="009B7216">
      <w:pPr>
        <w:pStyle w:val="TOC1"/>
        <w:tabs>
          <w:tab w:val="right" w:leader="dot" w:pos="9016"/>
        </w:tabs>
        <w:rPr>
          <w:rFonts w:asciiTheme="minorHAnsi" w:eastAsiaTheme="minorEastAsia" w:hAnsiTheme="minorHAnsi"/>
          <w:noProof/>
          <w:sz w:val="22"/>
          <w:lang w:eastAsia="en-GB"/>
        </w:rPr>
      </w:pPr>
      <w:hyperlink w:anchor="_Toc158979578" w:history="1">
        <w:r w:rsidR="002F5AED" w:rsidRPr="009C1CF1">
          <w:rPr>
            <w:rStyle w:val="Hyperlink"/>
            <w:noProof/>
          </w:rPr>
          <w:t>5 The Data Protection Act 1998 and General Data Protection Regulations</w:t>
        </w:r>
        <w:r w:rsidR="002F5AED">
          <w:rPr>
            <w:noProof/>
            <w:webHidden/>
          </w:rPr>
          <w:tab/>
        </w:r>
        <w:r w:rsidR="002F5AED">
          <w:rPr>
            <w:noProof/>
            <w:webHidden/>
          </w:rPr>
          <w:fldChar w:fldCharType="begin"/>
        </w:r>
        <w:r w:rsidR="002F5AED">
          <w:rPr>
            <w:noProof/>
            <w:webHidden/>
          </w:rPr>
          <w:instrText xml:space="preserve"> PAGEREF _Toc158979578 \h </w:instrText>
        </w:r>
        <w:r w:rsidR="002F5AED">
          <w:rPr>
            <w:noProof/>
            <w:webHidden/>
          </w:rPr>
        </w:r>
        <w:r w:rsidR="002F5AED">
          <w:rPr>
            <w:noProof/>
            <w:webHidden/>
          </w:rPr>
          <w:fldChar w:fldCharType="separate"/>
        </w:r>
        <w:r w:rsidR="002F5AED">
          <w:rPr>
            <w:noProof/>
            <w:webHidden/>
          </w:rPr>
          <w:t>4</w:t>
        </w:r>
        <w:r w:rsidR="002F5AED">
          <w:rPr>
            <w:noProof/>
            <w:webHidden/>
          </w:rPr>
          <w:fldChar w:fldCharType="end"/>
        </w:r>
      </w:hyperlink>
    </w:p>
    <w:p w14:paraId="65254233" w14:textId="455B70AE" w:rsidR="002F5AED" w:rsidRDefault="009B7216">
      <w:pPr>
        <w:pStyle w:val="TOC1"/>
        <w:tabs>
          <w:tab w:val="right" w:leader="dot" w:pos="9016"/>
        </w:tabs>
        <w:rPr>
          <w:rFonts w:asciiTheme="minorHAnsi" w:eastAsiaTheme="minorEastAsia" w:hAnsiTheme="minorHAnsi"/>
          <w:noProof/>
          <w:sz w:val="22"/>
          <w:lang w:eastAsia="en-GB"/>
        </w:rPr>
      </w:pPr>
      <w:hyperlink w:anchor="_Toc158979579" w:history="1">
        <w:r w:rsidR="002F5AED" w:rsidRPr="009C1CF1">
          <w:rPr>
            <w:rStyle w:val="Hyperlink"/>
            <w:noProof/>
          </w:rPr>
          <w:t>6. Confidentiality and national security</w:t>
        </w:r>
        <w:r w:rsidR="002F5AED">
          <w:rPr>
            <w:noProof/>
            <w:webHidden/>
          </w:rPr>
          <w:tab/>
        </w:r>
        <w:r w:rsidR="002F5AED">
          <w:rPr>
            <w:noProof/>
            <w:webHidden/>
          </w:rPr>
          <w:fldChar w:fldCharType="begin"/>
        </w:r>
        <w:r w:rsidR="002F5AED">
          <w:rPr>
            <w:noProof/>
            <w:webHidden/>
          </w:rPr>
          <w:instrText xml:space="preserve"> PAGEREF _Toc158979579 \h </w:instrText>
        </w:r>
        <w:r w:rsidR="002F5AED">
          <w:rPr>
            <w:noProof/>
            <w:webHidden/>
          </w:rPr>
        </w:r>
        <w:r w:rsidR="002F5AED">
          <w:rPr>
            <w:noProof/>
            <w:webHidden/>
          </w:rPr>
          <w:fldChar w:fldCharType="separate"/>
        </w:r>
        <w:r w:rsidR="002F5AED">
          <w:rPr>
            <w:noProof/>
            <w:webHidden/>
          </w:rPr>
          <w:t>4</w:t>
        </w:r>
        <w:r w:rsidR="002F5AED">
          <w:rPr>
            <w:noProof/>
            <w:webHidden/>
          </w:rPr>
          <w:fldChar w:fldCharType="end"/>
        </w:r>
      </w:hyperlink>
    </w:p>
    <w:p w14:paraId="61697AFD" w14:textId="6F2626EA" w:rsidR="002F5AED" w:rsidRDefault="009B7216">
      <w:pPr>
        <w:pStyle w:val="TOC2"/>
        <w:tabs>
          <w:tab w:val="right" w:leader="dot" w:pos="9016"/>
        </w:tabs>
        <w:rPr>
          <w:rFonts w:asciiTheme="minorHAnsi" w:eastAsiaTheme="minorEastAsia" w:hAnsiTheme="minorHAnsi"/>
          <w:noProof/>
          <w:sz w:val="22"/>
          <w:lang w:eastAsia="en-GB"/>
        </w:rPr>
      </w:pPr>
      <w:hyperlink w:anchor="_Toc158979580" w:history="1">
        <w:r w:rsidR="002F5AED" w:rsidRPr="009C1CF1">
          <w:rPr>
            <w:rStyle w:val="Hyperlink"/>
            <w:noProof/>
          </w:rPr>
          <w:t>Confidentiality</w:t>
        </w:r>
        <w:r w:rsidR="002F5AED">
          <w:rPr>
            <w:noProof/>
            <w:webHidden/>
          </w:rPr>
          <w:tab/>
        </w:r>
        <w:r w:rsidR="002F5AED">
          <w:rPr>
            <w:noProof/>
            <w:webHidden/>
          </w:rPr>
          <w:fldChar w:fldCharType="begin"/>
        </w:r>
        <w:r w:rsidR="002F5AED">
          <w:rPr>
            <w:noProof/>
            <w:webHidden/>
          </w:rPr>
          <w:instrText xml:space="preserve"> PAGEREF _Toc158979580 \h </w:instrText>
        </w:r>
        <w:r w:rsidR="002F5AED">
          <w:rPr>
            <w:noProof/>
            <w:webHidden/>
          </w:rPr>
        </w:r>
        <w:r w:rsidR="002F5AED">
          <w:rPr>
            <w:noProof/>
            <w:webHidden/>
          </w:rPr>
          <w:fldChar w:fldCharType="separate"/>
        </w:r>
        <w:r w:rsidR="002F5AED">
          <w:rPr>
            <w:noProof/>
            <w:webHidden/>
          </w:rPr>
          <w:t>4</w:t>
        </w:r>
        <w:r w:rsidR="002F5AED">
          <w:rPr>
            <w:noProof/>
            <w:webHidden/>
          </w:rPr>
          <w:fldChar w:fldCharType="end"/>
        </w:r>
      </w:hyperlink>
    </w:p>
    <w:p w14:paraId="26A01B4C" w14:textId="7D33BA26" w:rsidR="002F5AED" w:rsidRDefault="009B7216">
      <w:pPr>
        <w:pStyle w:val="TOC2"/>
        <w:tabs>
          <w:tab w:val="right" w:leader="dot" w:pos="9016"/>
        </w:tabs>
        <w:rPr>
          <w:rFonts w:asciiTheme="minorHAnsi" w:eastAsiaTheme="minorEastAsia" w:hAnsiTheme="minorHAnsi"/>
          <w:noProof/>
          <w:sz w:val="22"/>
          <w:lang w:eastAsia="en-GB"/>
        </w:rPr>
      </w:pPr>
      <w:hyperlink w:anchor="_Toc158979581" w:history="1">
        <w:r w:rsidR="002F5AED" w:rsidRPr="009C1CF1">
          <w:rPr>
            <w:rStyle w:val="Hyperlink"/>
            <w:noProof/>
          </w:rPr>
          <w:t>National security</w:t>
        </w:r>
        <w:r w:rsidR="002F5AED">
          <w:rPr>
            <w:noProof/>
            <w:webHidden/>
          </w:rPr>
          <w:tab/>
        </w:r>
        <w:r w:rsidR="002F5AED">
          <w:rPr>
            <w:noProof/>
            <w:webHidden/>
          </w:rPr>
          <w:fldChar w:fldCharType="begin"/>
        </w:r>
        <w:r w:rsidR="002F5AED">
          <w:rPr>
            <w:noProof/>
            <w:webHidden/>
          </w:rPr>
          <w:instrText xml:space="preserve"> PAGEREF _Toc158979581 \h </w:instrText>
        </w:r>
        <w:r w:rsidR="002F5AED">
          <w:rPr>
            <w:noProof/>
            <w:webHidden/>
          </w:rPr>
        </w:r>
        <w:r w:rsidR="002F5AED">
          <w:rPr>
            <w:noProof/>
            <w:webHidden/>
          </w:rPr>
          <w:fldChar w:fldCharType="separate"/>
        </w:r>
        <w:r w:rsidR="002F5AED">
          <w:rPr>
            <w:noProof/>
            <w:webHidden/>
          </w:rPr>
          <w:t>4</w:t>
        </w:r>
        <w:r w:rsidR="002F5AED">
          <w:rPr>
            <w:noProof/>
            <w:webHidden/>
          </w:rPr>
          <w:fldChar w:fldCharType="end"/>
        </w:r>
      </w:hyperlink>
    </w:p>
    <w:p w14:paraId="6743EEDA" w14:textId="3BB578E3" w:rsidR="002F5AED" w:rsidRDefault="009B7216">
      <w:pPr>
        <w:pStyle w:val="TOC1"/>
        <w:tabs>
          <w:tab w:val="right" w:leader="dot" w:pos="9016"/>
        </w:tabs>
        <w:rPr>
          <w:rFonts w:asciiTheme="minorHAnsi" w:eastAsiaTheme="minorEastAsia" w:hAnsiTheme="minorHAnsi"/>
          <w:noProof/>
          <w:sz w:val="22"/>
          <w:lang w:eastAsia="en-GB"/>
        </w:rPr>
      </w:pPr>
      <w:hyperlink w:anchor="_Toc158979582" w:history="1">
        <w:r w:rsidR="002F5AED" w:rsidRPr="009C1CF1">
          <w:rPr>
            <w:rStyle w:val="Hyperlink"/>
            <w:noProof/>
          </w:rPr>
          <w:t>7 Application checklist (you must fill in this section)</w:t>
        </w:r>
        <w:r w:rsidR="002F5AED">
          <w:rPr>
            <w:noProof/>
            <w:webHidden/>
          </w:rPr>
          <w:tab/>
        </w:r>
        <w:r w:rsidR="002F5AED">
          <w:rPr>
            <w:noProof/>
            <w:webHidden/>
          </w:rPr>
          <w:fldChar w:fldCharType="begin"/>
        </w:r>
        <w:r w:rsidR="002F5AED">
          <w:rPr>
            <w:noProof/>
            <w:webHidden/>
          </w:rPr>
          <w:instrText xml:space="preserve"> PAGEREF _Toc158979582 \h </w:instrText>
        </w:r>
        <w:r w:rsidR="002F5AED">
          <w:rPr>
            <w:noProof/>
            <w:webHidden/>
          </w:rPr>
        </w:r>
        <w:r w:rsidR="002F5AED">
          <w:rPr>
            <w:noProof/>
            <w:webHidden/>
          </w:rPr>
          <w:fldChar w:fldCharType="separate"/>
        </w:r>
        <w:r w:rsidR="002F5AED">
          <w:rPr>
            <w:noProof/>
            <w:webHidden/>
          </w:rPr>
          <w:t>4</w:t>
        </w:r>
        <w:r w:rsidR="002F5AED">
          <w:rPr>
            <w:noProof/>
            <w:webHidden/>
          </w:rPr>
          <w:fldChar w:fldCharType="end"/>
        </w:r>
      </w:hyperlink>
    </w:p>
    <w:p w14:paraId="342EFC89" w14:textId="545356D4" w:rsidR="002F5AED" w:rsidRDefault="009B7216">
      <w:pPr>
        <w:pStyle w:val="TOC1"/>
        <w:tabs>
          <w:tab w:val="right" w:leader="dot" w:pos="9016"/>
        </w:tabs>
        <w:rPr>
          <w:rFonts w:asciiTheme="minorHAnsi" w:eastAsiaTheme="minorEastAsia" w:hAnsiTheme="minorHAnsi"/>
          <w:noProof/>
          <w:sz w:val="22"/>
          <w:lang w:eastAsia="en-GB"/>
        </w:rPr>
      </w:pPr>
      <w:hyperlink w:anchor="_Toc158979583" w:history="1">
        <w:r w:rsidR="002F5AED" w:rsidRPr="009C1CF1">
          <w:rPr>
            <w:rStyle w:val="Hyperlink"/>
            <w:noProof/>
          </w:rPr>
          <w:t>8 Declaration</w:t>
        </w:r>
        <w:r w:rsidR="002F5AED">
          <w:rPr>
            <w:noProof/>
            <w:webHidden/>
          </w:rPr>
          <w:tab/>
        </w:r>
        <w:r w:rsidR="002F5AED">
          <w:rPr>
            <w:noProof/>
            <w:webHidden/>
          </w:rPr>
          <w:fldChar w:fldCharType="begin"/>
        </w:r>
        <w:r w:rsidR="002F5AED">
          <w:rPr>
            <w:noProof/>
            <w:webHidden/>
          </w:rPr>
          <w:instrText xml:space="preserve"> PAGEREF _Toc158979583 \h </w:instrText>
        </w:r>
        <w:r w:rsidR="002F5AED">
          <w:rPr>
            <w:noProof/>
            <w:webHidden/>
          </w:rPr>
        </w:r>
        <w:r w:rsidR="002F5AED">
          <w:rPr>
            <w:noProof/>
            <w:webHidden/>
          </w:rPr>
          <w:fldChar w:fldCharType="separate"/>
        </w:r>
        <w:r w:rsidR="002F5AED">
          <w:rPr>
            <w:noProof/>
            <w:webHidden/>
          </w:rPr>
          <w:t>5</w:t>
        </w:r>
        <w:r w:rsidR="002F5AED">
          <w:rPr>
            <w:noProof/>
            <w:webHidden/>
          </w:rPr>
          <w:fldChar w:fldCharType="end"/>
        </w:r>
      </w:hyperlink>
    </w:p>
    <w:p w14:paraId="099AD75C" w14:textId="6D231845" w:rsidR="002F5AED" w:rsidRDefault="009B7216">
      <w:pPr>
        <w:pStyle w:val="TOC2"/>
        <w:tabs>
          <w:tab w:val="right" w:leader="dot" w:pos="9016"/>
        </w:tabs>
        <w:rPr>
          <w:rFonts w:asciiTheme="minorHAnsi" w:eastAsiaTheme="minorEastAsia" w:hAnsiTheme="minorHAnsi"/>
          <w:noProof/>
          <w:sz w:val="22"/>
          <w:lang w:eastAsia="en-GB"/>
        </w:rPr>
      </w:pPr>
      <w:hyperlink w:anchor="_Toc158979584" w:history="1">
        <w:r w:rsidR="002F5AED" w:rsidRPr="009C1CF1">
          <w:rPr>
            <w:rStyle w:val="Hyperlink"/>
            <w:noProof/>
          </w:rPr>
          <w:t>Ensure a relevant person makes the declaration.</w:t>
        </w:r>
        <w:r w:rsidR="002F5AED">
          <w:rPr>
            <w:noProof/>
            <w:webHidden/>
          </w:rPr>
          <w:tab/>
        </w:r>
        <w:r w:rsidR="002F5AED">
          <w:rPr>
            <w:noProof/>
            <w:webHidden/>
          </w:rPr>
          <w:fldChar w:fldCharType="begin"/>
        </w:r>
        <w:r w:rsidR="002F5AED">
          <w:rPr>
            <w:noProof/>
            <w:webHidden/>
          </w:rPr>
          <w:instrText xml:space="preserve"> PAGEREF _Toc158979584 \h </w:instrText>
        </w:r>
        <w:r w:rsidR="002F5AED">
          <w:rPr>
            <w:noProof/>
            <w:webHidden/>
          </w:rPr>
        </w:r>
        <w:r w:rsidR="002F5AED">
          <w:rPr>
            <w:noProof/>
            <w:webHidden/>
          </w:rPr>
          <w:fldChar w:fldCharType="separate"/>
        </w:r>
        <w:r w:rsidR="002F5AED">
          <w:rPr>
            <w:noProof/>
            <w:webHidden/>
          </w:rPr>
          <w:t>5</w:t>
        </w:r>
        <w:r w:rsidR="002F5AED">
          <w:rPr>
            <w:noProof/>
            <w:webHidden/>
          </w:rPr>
          <w:fldChar w:fldCharType="end"/>
        </w:r>
      </w:hyperlink>
    </w:p>
    <w:p w14:paraId="144491C2" w14:textId="4824A51D" w:rsidR="002F5AED" w:rsidRDefault="009B7216">
      <w:pPr>
        <w:pStyle w:val="TOC2"/>
        <w:tabs>
          <w:tab w:val="right" w:leader="dot" w:pos="9016"/>
        </w:tabs>
        <w:rPr>
          <w:rFonts w:asciiTheme="minorHAnsi" w:eastAsiaTheme="minorEastAsia" w:hAnsiTheme="minorHAnsi"/>
          <w:noProof/>
          <w:sz w:val="22"/>
          <w:lang w:eastAsia="en-GB"/>
        </w:rPr>
      </w:pPr>
      <w:hyperlink w:anchor="_Toc158979585" w:history="1">
        <w:r w:rsidR="002F5AED" w:rsidRPr="009C1CF1">
          <w:rPr>
            <w:rStyle w:val="Hyperlink"/>
            <w:noProof/>
          </w:rPr>
          <w:t>Applications for standard operations (standard rule sets)</w:t>
        </w:r>
        <w:r w:rsidR="002F5AED">
          <w:rPr>
            <w:noProof/>
            <w:webHidden/>
          </w:rPr>
          <w:tab/>
        </w:r>
        <w:r w:rsidR="002F5AED">
          <w:rPr>
            <w:noProof/>
            <w:webHidden/>
          </w:rPr>
          <w:fldChar w:fldCharType="begin"/>
        </w:r>
        <w:r w:rsidR="002F5AED">
          <w:rPr>
            <w:noProof/>
            <w:webHidden/>
          </w:rPr>
          <w:instrText xml:space="preserve"> PAGEREF _Toc158979585 \h </w:instrText>
        </w:r>
        <w:r w:rsidR="002F5AED">
          <w:rPr>
            <w:noProof/>
            <w:webHidden/>
          </w:rPr>
        </w:r>
        <w:r w:rsidR="002F5AED">
          <w:rPr>
            <w:noProof/>
            <w:webHidden/>
          </w:rPr>
          <w:fldChar w:fldCharType="separate"/>
        </w:r>
        <w:r w:rsidR="002F5AED">
          <w:rPr>
            <w:noProof/>
            <w:webHidden/>
          </w:rPr>
          <w:t>5</w:t>
        </w:r>
        <w:r w:rsidR="002F5AED">
          <w:rPr>
            <w:noProof/>
            <w:webHidden/>
          </w:rPr>
          <w:fldChar w:fldCharType="end"/>
        </w:r>
      </w:hyperlink>
    </w:p>
    <w:p w14:paraId="25986ED5" w14:textId="1B9DA6B4" w:rsidR="002F5AED" w:rsidRDefault="009B7216">
      <w:pPr>
        <w:pStyle w:val="TOC2"/>
        <w:tabs>
          <w:tab w:val="right" w:leader="dot" w:pos="9016"/>
        </w:tabs>
        <w:rPr>
          <w:rFonts w:asciiTheme="minorHAnsi" w:eastAsiaTheme="minorEastAsia" w:hAnsiTheme="minorHAnsi"/>
          <w:noProof/>
          <w:sz w:val="22"/>
          <w:lang w:eastAsia="en-GB"/>
        </w:rPr>
      </w:pPr>
      <w:hyperlink w:anchor="_Toc158979586" w:history="1">
        <w:r w:rsidR="002F5AED" w:rsidRPr="009C1CF1">
          <w:rPr>
            <w:rStyle w:val="Hyperlink"/>
            <w:noProof/>
          </w:rPr>
          <w:t>Ecological survey information</w:t>
        </w:r>
        <w:r w:rsidR="002F5AED">
          <w:rPr>
            <w:noProof/>
            <w:webHidden/>
          </w:rPr>
          <w:tab/>
        </w:r>
        <w:r w:rsidR="002F5AED">
          <w:rPr>
            <w:noProof/>
            <w:webHidden/>
          </w:rPr>
          <w:fldChar w:fldCharType="begin"/>
        </w:r>
        <w:r w:rsidR="002F5AED">
          <w:rPr>
            <w:noProof/>
            <w:webHidden/>
          </w:rPr>
          <w:instrText xml:space="preserve"> PAGEREF _Toc158979586 \h </w:instrText>
        </w:r>
        <w:r w:rsidR="002F5AED">
          <w:rPr>
            <w:noProof/>
            <w:webHidden/>
          </w:rPr>
        </w:r>
        <w:r w:rsidR="002F5AED">
          <w:rPr>
            <w:noProof/>
            <w:webHidden/>
          </w:rPr>
          <w:fldChar w:fldCharType="separate"/>
        </w:r>
        <w:r w:rsidR="002F5AED">
          <w:rPr>
            <w:noProof/>
            <w:webHidden/>
          </w:rPr>
          <w:t>6</w:t>
        </w:r>
        <w:r w:rsidR="002F5AED">
          <w:rPr>
            <w:noProof/>
            <w:webHidden/>
          </w:rPr>
          <w:fldChar w:fldCharType="end"/>
        </w:r>
      </w:hyperlink>
    </w:p>
    <w:p w14:paraId="63E0B36C" w14:textId="6FC9713F" w:rsidR="002F5AED" w:rsidRDefault="009B7216">
      <w:pPr>
        <w:pStyle w:val="TOC2"/>
        <w:tabs>
          <w:tab w:val="right" w:leader="dot" w:pos="9016"/>
        </w:tabs>
        <w:rPr>
          <w:rFonts w:asciiTheme="minorHAnsi" w:eastAsiaTheme="minorEastAsia" w:hAnsiTheme="minorHAnsi"/>
          <w:noProof/>
          <w:sz w:val="22"/>
          <w:lang w:eastAsia="en-GB"/>
        </w:rPr>
      </w:pPr>
      <w:hyperlink w:anchor="_Toc158979587" w:history="1">
        <w:r w:rsidR="002F5AED" w:rsidRPr="009C1CF1">
          <w:rPr>
            <w:rStyle w:val="Hyperlink"/>
            <w:noProof/>
          </w:rPr>
          <w:t>Transfer applications</w:t>
        </w:r>
        <w:r w:rsidR="002F5AED">
          <w:rPr>
            <w:noProof/>
            <w:webHidden/>
          </w:rPr>
          <w:tab/>
        </w:r>
        <w:r w:rsidR="002F5AED">
          <w:rPr>
            <w:noProof/>
            <w:webHidden/>
          </w:rPr>
          <w:fldChar w:fldCharType="begin"/>
        </w:r>
        <w:r w:rsidR="002F5AED">
          <w:rPr>
            <w:noProof/>
            <w:webHidden/>
          </w:rPr>
          <w:instrText xml:space="preserve"> PAGEREF _Toc158979587 \h </w:instrText>
        </w:r>
        <w:r w:rsidR="002F5AED">
          <w:rPr>
            <w:noProof/>
            <w:webHidden/>
          </w:rPr>
        </w:r>
        <w:r w:rsidR="002F5AED">
          <w:rPr>
            <w:noProof/>
            <w:webHidden/>
          </w:rPr>
          <w:fldChar w:fldCharType="separate"/>
        </w:r>
        <w:r w:rsidR="002F5AED">
          <w:rPr>
            <w:noProof/>
            <w:webHidden/>
          </w:rPr>
          <w:t>6</w:t>
        </w:r>
        <w:r w:rsidR="002F5AED">
          <w:rPr>
            <w:noProof/>
            <w:webHidden/>
          </w:rPr>
          <w:fldChar w:fldCharType="end"/>
        </w:r>
      </w:hyperlink>
    </w:p>
    <w:p w14:paraId="7ED4137B" w14:textId="3E503277" w:rsidR="002F0814" w:rsidRDefault="002F5AED" w:rsidP="002F0814">
      <w:pPr>
        <w:spacing w:line="240" w:lineRule="auto"/>
      </w:pPr>
      <w:r>
        <w:fldChar w:fldCharType="end"/>
      </w:r>
    </w:p>
    <w:p w14:paraId="70B57299" w14:textId="77777777" w:rsidR="002F5AED" w:rsidRDefault="002F5AED" w:rsidP="002F0814">
      <w:pPr>
        <w:spacing w:line="240" w:lineRule="auto"/>
      </w:pPr>
    </w:p>
    <w:p w14:paraId="7498984A" w14:textId="0BB41D90" w:rsidR="000251F6" w:rsidRPr="000251F6" w:rsidRDefault="000251F6" w:rsidP="002F0814">
      <w:pPr>
        <w:pStyle w:val="Heading2"/>
      </w:pPr>
      <w:bookmarkStart w:id="5" w:name="_Toc158979228"/>
      <w:bookmarkStart w:id="6" w:name="_Toc158979440"/>
      <w:bookmarkStart w:id="7" w:name="_Toc158979570"/>
      <w:r w:rsidRPr="000251F6">
        <w:t>1 Calculation of charges</w:t>
      </w:r>
      <w:bookmarkEnd w:id="4"/>
      <w:bookmarkEnd w:id="5"/>
      <w:bookmarkEnd w:id="6"/>
      <w:bookmarkEnd w:id="7"/>
      <w:r w:rsidRPr="000251F6">
        <w:t xml:space="preserve"> </w:t>
      </w:r>
    </w:p>
    <w:p w14:paraId="1DFD81E3" w14:textId="220743FB" w:rsidR="000251F6" w:rsidRDefault="000251F6" w:rsidP="000251F6">
      <w:pPr>
        <w:spacing w:beforeLines="60" w:before="144" w:afterLines="60" w:after="144" w:line="240" w:lineRule="atLeast"/>
      </w:pPr>
      <w:r>
        <w:t>The permitting charging scheme tells you how much you need to pay. You can look up the fixed charges for standard and other tier two permits</w:t>
      </w:r>
      <w:r w:rsidR="002F5AED">
        <w:t xml:space="preserve"> </w:t>
      </w:r>
      <w:r>
        <w:t xml:space="preserve">in the scheme guidance. </w:t>
      </w:r>
    </w:p>
    <w:p w14:paraId="5D8C53DE" w14:textId="36D8C68C" w:rsidR="000251F6" w:rsidRDefault="000251F6" w:rsidP="000251F6">
      <w:pPr>
        <w:spacing w:beforeLines="60" w:before="144" w:afterLines="60" w:after="144" w:line="240" w:lineRule="atLeast"/>
      </w:pPr>
      <w:r>
        <w:t>If you are applying for a new bespoke permit, a variation</w:t>
      </w:r>
      <w:r w:rsidR="008314CB">
        <w:t xml:space="preserve">, a </w:t>
      </w:r>
      <w:r w:rsidR="002F5AED">
        <w:t>transfer,</w:t>
      </w:r>
      <w:r>
        <w:t xml:space="preserve"> or</w:t>
      </w:r>
      <w:r w:rsidR="008314CB">
        <w:t xml:space="preserve"> a</w:t>
      </w:r>
      <w:r>
        <w:t xml:space="preserve"> surrender, you must complete the </w:t>
      </w:r>
      <w:r w:rsidR="0099757B">
        <w:t>charge banding tool</w:t>
      </w:r>
      <w:r>
        <w:t xml:space="preserve"> to calculate how much these will cost. </w:t>
      </w:r>
      <w:r w:rsidR="0099757B">
        <w:t xml:space="preserve">You can download this from </w:t>
      </w:r>
      <w:r w:rsidR="008314CB">
        <w:t xml:space="preserve">the relevant application page on our </w:t>
      </w:r>
      <w:r w:rsidR="0099757B">
        <w:t>website.</w:t>
      </w:r>
    </w:p>
    <w:p w14:paraId="4FCDDB4B" w14:textId="4DDC6DB6" w:rsidR="000251F6" w:rsidRDefault="000251F6" w:rsidP="000251F6">
      <w:pPr>
        <w:spacing w:beforeLines="60" w:before="144" w:afterLines="60" w:after="144" w:line="240" w:lineRule="atLeast"/>
      </w:pPr>
      <w:r>
        <w:t xml:space="preserve">Complete the ‘Application type’ section in the table to confirm the type of application </w:t>
      </w:r>
      <w:r w:rsidR="002F5AED">
        <w:t>you are</w:t>
      </w:r>
      <w:r>
        <w:t xml:space="preserve"> making – for example, ‘transfer</w:t>
      </w:r>
      <w:r w:rsidR="00DD7CD2">
        <w:t>,’</w:t>
      </w:r>
      <w:r>
        <w:t xml:space="preserve"> ‘minor technical variation’ etc. </w:t>
      </w:r>
    </w:p>
    <w:p w14:paraId="0F146576" w14:textId="77777777" w:rsidR="000251F6" w:rsidRDefault="000251F6" w:rsidP="000251F6">
      <w:pPr>
        <w:spacing w:beforeLines="60" w:before="144" w:afterLines="60" w:after="144" w:line="240" w:lineRule="atLeast"/>
      </w:pPr>
      <w:r>
        <w:t xml:space="preserve">Complete all relevant sections of the summary table to work out your total charge. The examples should help you complete the table. </w:t>
      </w:r>
    </w:p>
    <w:p w14:paraId="374CB3C3" w14:textId="77777777" w:rsidR="000251F6" w:rsidRDefault="000251F6" w:rsidP="000251F6">
      <w:pPr>
        <w:spacing w:beforeLines="60" w:before="144" w:afterLines="60" w:after="144" w:line="240" w:lineRule="atLeast"/>
      </w:pPr>
      <w:r>
        <w:t xml:space="preserve">You can get a copy of the charging scheme by calling 0300 065 3000 or by downloading it from the charge pages in the ‘How we regulate you’ section of our webpages. </w:t>
      </w:r>
    </w:p>
    <w:p w14:paraId="51C86AE1" w14:textId="2B311FB8" w:rsidR="000251F6" w:rsidRDefault="000251F6" w:rsidP="000251F6">
      <w:pPr>
        <w:spacing w:beforeLines="60" w:before="144" w:afterLines="60" w:after="144" w:line="240" w:lineRule="atLeast"/>
      </w:pPr>
      <w:r>
        <w:t xml:space="preserve">IMPORTANT: Please note that the charges are revised on 1 April each year. </w:t>
      </w:r>
    </w:p>
    <w:p w14:paraId="169AA546" w14:textId="77777777" w:rsidR="002F0814" w:rsidRDefault="002F0814" w:rsidP="000251F6">
      <w:pPr>
        <w:spacing w:beforeLines="60" w:before="144" w:afterLines="60" w:after="144" w:line="240" w:lineRule="atLeast"/>
      </w:pPr>
    </w:p>
    <w:p w14:paraId="3EDA8BBA" w14:textId="2CB58771" w:rsidR="00C1783A" w:rsidRDefault="000251F6" w:rsidP="002F0814">
      <w:pPr>
        <w:pStyle w:val="Heading2"/>
      </w:pPr>
      <w:bookmarkStart w:id="8" w:name="_Toc158979153"/>
      <w:bookmarkStart w:id="9" w:name="_Toc158979229"/>
      <w:bookmarkStart w:id="10" w:name="_Toc158979441"/>
      <w:bookmarkStart w:id="11" w:name="_Toc158979571"/>
      <w:r w:rsidRPr="000251F6">
        <w:t>2</w:t>
      </w:r>
      <w:r w:rsidR="0099757B">
        <w:t xml:space="preserve">. The Charge Banding Tool </w:t>
      </w:r>
      <w:r w:rsidR="00C1783A">
        <w:t>for Tier 3 Bespoke Installations permit applications</w:t>
      </w:r>
      <w:bookmarkEnd w:id="8"/>
      <w:bookmarkEnd w:id="9"/>
      <w:bookmarkEnd w:id="10"/>
      <w:bookmarkEnd w:id="11"/>
    </w:p>
    <w:p w14:paraId="7A20C434" w14:textId="38082D54" w:rsidR="008909B9" w:rsidRPr="00C1783A" w:rsidRDefault="008909B9" w:rsidP="000251F6">
      <w:pPr>
        <w:spacing w:beforeLines="60" w:before="144" w:afterLines="60" w:after="144" w:line="240" w:lineRule="atLeast"/>
      </w:pPr>
      <w:r w:rsidRPr="008909B9">
        <w:t xml:space="preserve">We have developed a charge banding tool that will calculate your correct charge based on the </w:t>
      </w:r>
      <w:r w:rsidRPr="00C1783A">
        <w:t xml:space="preserve">average time it will take us to determine your application, transfer, variation, or surrender. </w:t>
      </w:r>
    </w:p>
    <w:p w14:paraId="557CAFA4" w14:textId="6F161654" w:rsidR="00C1783A" w:rsidRPr="00C1783A" w:rsidRDefault="00C1783A" w:rsidP="00C1783A">
      <w:pPr>
        <w:spacing w:beforeLines="60" w:before="144" w:afterLines="60" w:after="144" w:line="240" w:lineRule="atLeast"/>
      </w:pPr>
      <w:r w:rsidRPr="00C1783A">
        <w:t xml:space="preserve">Note, the charge banding tool does not apply to standard facilities, or other </w:t>
      </w:r>
      <w:r w:rsidR="002F5AED">
        <w:t>T</w:t>
      </w:r>
      <w:r w:rsidRPr="00C1783A">
        <w:t>ier 2 permit applications</w:t>
      </w:r>
      <w:r w:rsidR="008314CB">
        <w:t xml:space="preserve">. </w:t>
      </w:r>
    </w:p>
    <w:p w14:paraId="0354FE2A" w14:textId="7B4E6A35" w:rsidR="008909B9" w:rsidRPr="008909B9" w:rsidRDefault="002F5AED" w:rsidP="000251F6">
      <w:pPr>
        <w:spacing w:beforeLines="60" w:before="144" w:afterLines="60" w:after="144" w:line="240" w:lineRule="atLeast"/>
      </w:pPr>
      <w:r>
        <w:t>You can download th</w:t>
      </w:r>
      <w:r w:rsidR="008909B9" w:rsidRPr="008909B9">
        <w:t xml:space="preserve">e charge banding tool from our website. Associated guidance </w:t>
      </w:r>
      <w:r w:rsidR="008909B9">
        <w:t>can be found</w:t>
      </w:r>
      <w:r w:rsidR="008909B9" w:rsidRPr="008909B9">
        <w:t xml:space="preserve"> </w:t>
      </w:r>
      <w:r w:rsidR="008909B9">
        <w:t>i</w:t>
      </w:r>
      <w:r w:rsidR="008909B9" w:rsidRPr="008909B9">
        <w:t xml:space="preserve">n the spreadsheet. </w:t>
      </w:r>
    </w:p>
    <w:p w14:paraId="6AEF9E25" w14:textId="15B1D245" w:rsidR="00C1783A" w:rsidRDefault="00C1783A" w:rsidP="000251F6">
      <w:pPr>
        <w:spacing w:beforeLines="60" w:before="144" w:afterLines="60" w:after="144" w:line="240" w:lineRule="atLeast"/>
        <w:rPr>
          <w:b/>
          <w:bCs/>
        </w:rPr>
      </w:pPr>
      <w:r>
        <w:rPr>
          <w:b/>
          <w:bCs/>
        </w:rPr>
        <w:lastRenderedPageBreak/>
        <w:t>You will need to include a copy of your completed charge banding tool spreadsheet with your application.</w:t>
      </w:r>
    </w:p>
    <w:p w14:paraId="61DC6387" w14:textId="77777777" w:rsidR="002F0814" w:rsidRDefault="002F0814" w:rsidP="000251F6">
      <w:pPr>
        <w:spacing w:beforeLines="60" w:before="144" w:afterLines="60" w:after="144" w:line="240" w:lineRule="atLeast"/>
        <w:rPr>
          <w:b/>
          <w:bCs/>
        </w:rPr>
      </w:pPr>
    </w:p>
    <w:p w14:paraId="6E022A35" w14:textId="0ACC63E7" w:rsidR="008314CB" w:rsidRDefault="008314CB" w:rsidP="002F0814">
      <w:pPr>
        <w:pStyle w:val="Heading2"/>
      </w:pPr>
      <w:bookmarkStart w:id="12" w:name="_Toc158979154"/>
      <w:bookmarkStart w:id="13" w:name="_Toc158979230"/>
      <w:bookmarkStart w:id="14" w:name="_Toc158979442"/>
      <w:bookmarkStart w:id="15" w:name="_Toc158979572"/>
      <w:r>
        <w:t>3 Opra spreadsheet</w:t>
      </w:r>
      <w:bookmarkEnd w:id="12"/>
      <w:bookmarkEnd w:id="13"/>
      <w:bookmarkEnd w:id="14"/>
      <w:bookmarkEnd w:id="15"/>
    </w:p>
    <w:p w14:paraId="5E214FCF" w14:textId="026FFF1C" w:rsidR="008314CB" w:rsidRPr="002F0814" w:rsidRDefault="000B3A20" w:rsidP="000251F6">
      <w:pPr>
        <w:spacing w:beforeLines="60" w:before="144" w:afterLines="60" w:after="144" w:line="240" w:lineRule="atLeast"/>
      </w:pPr>
      <w:r w:rsidRPr="002F0814">
        <w:t xml:space="preserve">Although we have introduced the charge banding tool to calculate application </w:t>
      </w:r>
      <w:r w:rsidR="002F5AED" w:rsidRPr="002F0814">
        <w:t>charges,</w:t>
      </w:r>
      <w:r w:rsidRPr="002F0814">
        <w:t xml:space="preserve"> we are still using Opra for subsistence charges. You will need to complete an Opra spreadsheet (attach link) for the activities as you propose they will be carried out in your application. </w:t>
      </w:r>
      <w:r w:rsidR="002F5AED">
        <w:t>You will</w:t>
      </w:r>
      <w:r w:rsidRPr="002F0814">
        <w:t xml:space="preserve"> need to</w:t>
      </w:r>
      <w:r w:rsidR="002F5AED">
        <w:t xml:space="preserve"> </w:t>
      </w:r>
      <w:r w:rsidRPr="002F0814">
        <w:t>submit</w:t>
      </w:r>
      <w:r w:rsidR="002F5AED">
        <w:t xml:space="preserve"> this</w:t>
      </w:r>
      <w:r w:rsidRPr="002F0814">
        <w:t xml:space="preserve"> before we can issue your permit. </w:t>
      </w:r>
      <w:r w:rsidR="002F5AED">
        <w:t>You do not need to complete t</w:t>
      </w:r>
      <w:r w:rsidRPr="002F0814">
        <w:t xml:space="preserve">he Opra spreadsheet if you are applying for a full surrender. </w:t>
      </w:r>
    </w:p>
    <w:p w14:paraId="37C182FA" w14:textId="77777777" w:rsidR="002F0814" w:rsidRDefault="002F0814" w:rsidP="000251F6">
      <w:pPr>
        <w:spacing w:beforeLines="60" w:before="144" w:afterLines="60" w:after="144" w:line="240" w:lineRule="atLeast"/>
        <w:rPr>
          <w:b/>
          <w:bCs/>
        </w:rPr>
      </w:pPr>
    </w:p>
    <w:p w14:paraId="0FCC3BF3" w14:textId="4EB6884F" w:rsidR="00922907" w:rsidRPr="00922907" w:rsidRDefault="000B3A20" w:rsidP="002F0814">
      <w:pPr>
        <w:pStyle w:val="Heading2"/>
      </w:pPr>
      <w:bookmarkStart w:id="16" w:name="_Toc158979155"/>
      <w:bookmarkStart w:id="17" w:name="_Toc158979231"/>
      <w:bookmarkStart w:id="18" w:name="_Toc158979443"/>
      <w:bookmarkStart w:id="19" w:name="_Toc158979573"/>
      <w:r>
        <w:t>4</w:t>
      </w:r>
      <w:r w:rsidR="000251F6" w:rsidRPr="00922907">
        <w:t xml:space="preserve"> Payment</w:t>
      </w:r>
      <w:bookmarkEnd w:id="16"/>
      <w:bookmarkEnd w:id="17"/>
      <w:bookmarkEnd w:id="18"/>
      <w:bookmarkEnd w:id="19"/>
      <w:r w:rsidR="000251F6" w:rsidRPr="00922907">
        <w:t xml:space="preserve"> </w:t>
      </w:r>
    </w:p>
    <w:p w14:paraId="78DCC96E" w14:textId="03B48A85" w:rsidR="00922907" w:rsidRDefault="000251F6" w:rsidP="000251F6">
      <w:pPr>
        <w:spacing w:beforeLines="60" w:before="144" w:afterLines="60" w:after="144" w:line="240" w:lineRule="atLeast"/>
      </w:pPr>
      <w:r>
        <w:t xml:space="preserve">Note: Please note that we cannot ‘duly make’ your application until </w:t>
      </w:r>
      <w:r w:rsidR="002F5AED">
        <w:t xml:space="preserve">we receive </w:t>
      </w:r>
      <w:r>
        <w:t xml:space="preserve">evidence of payment. </w:t>
      </w:r>
    </w:p>
    <w:p w14:paraId="31DBDAD6" w14:textId="77777777" w:rsidR="00922907" w:rsidRDefault="000251F6" w:rsidP="000251F6">
      <w:pPr>
        <w:spacing w:beforeLines="60" w:before="144" w:afterLines="60" w:after="144" w:line="240" w:lineRule="atLeast"/>
      </w:pPr>
      <w:r>
        <w:t xml:space="preserve">When we receive your application at our Permit Receipt Centre, we check the following: </w:t>
      </w:r>
    </w:p>
    <w:p w14:paraId="3F686000" w14:textId="5C0BB331" w:rsidR="00922907" w:rsidRDefault="000251F6" w:rsidP="00922907">
      <w:pPr>
        <w:pStyle w:val="ListParagraph"/>
        <w:numPr>
          <w:ilvl w:val="0"/>
          <w:numId w:val="1"/>
        </w:numPr>
        <w:spacing w:beforeLines="60" w:before="144" w:afterLines="60" w:after="144" w:line="240" w:lineRule="atLeast"/>
      </w:pPr>
      <w:r>
        <w:t>The application form is complete</w:t>
      </w:r>
    </w:p>
    <w:p w14:paraId="50768C8B" w14:textId="5DA2DE29" w:rsidR="00922907" w:rsidRDefault="002F5AED" w:rsidP="00922907">
      <w:pPr>
        <w:pStyle w:val="ListParagraph"/>
        <w:numPr>
          <w:ilvl w:val="0"/>
          <w:numId w:val="1"/>
        </w:numPr>
        <w:spacing w:beforeLines="60" w:before="144" w:afterLines="60" w:after="144" w:line="240" w:lineRule="atLeast"/>
      </w:pPr>
      <w:r>
        <w:t>You have</w:t>
      </w:r>
      <w:r w:rsidR="000251F6">
        <w:t xml:space="preserve"> sent the correct application charge</w:t>
      </w:r>
    </w:p>
    <w:p w14:paraId="1BB10164" w14:textId="28B124DC" w:rsidR="00922907" w:rsidRDefault="002F5AED" w:rsidP="00922907">
      <w:pPr>
        <w:pStyle w:val="ListParagraph"/>
        <w:numPr>
          <w:ilvl w:val="0"/>
          <w:numId w:val="1"/>
        </w:numPr>
        <w:spacing w:beforeLines="60" w:before="144" w:afterLines="60" w:after="144" w:line="240" w:lineRule="atLeast"/>
      </w:pPr>
      <w:r>
        <w:t>You have</w:t>
      </w:r>
      <w:r w:rsidR="000251F6">
        <w:t xml:space="preserve"> sent the correct supporting documents. </w:t>
      </w:r>
    </w:p>
    <w:p w14:paraId="35A0A40A" w14:textId="401912CB" w:rsidR="00922907" w:rsidRDefault="000251F6" w:rsidP="000251F6">
      <w:pPr>
        <w:spacing w:beforeLines="60" w:before="144" w:afterLines="60" w:after="144" w:line="240" w:lineRule="atLeast"/>
      </w:pPr>
      <w:r>
        <w:t xml:space="preserve">Once we have all this information, we call the application duly made. If anything is </w:t>
      </w:r>
      <w:r w:rsidR="002F5AED">
        <w:t>missing,</w:t>
      </w:r>
      <w:r>
        <w:t xml:space="preserve"> we will ask you for it. </w:t>
      </w:r>
    </w:p>
    <w:p w14:paraId="1FF115F1" w14:textId="77777777" w:rsidR="00922907" w:rsidRDefault="000251F6" w:rsidP="000251F6">
      <w:pPr>
        <w:spacing w:beforeLines="60" w:before="144" w:afterLines="60" w:after="144" w:line="240" w:lineRule="atLeast"/>
      </w:pPr>
      <w:r>
        <w:t xml:space="preserve">Select the method you will be using to pay for your application. </w:t>
      </w:r>
    </w:p>
    <w:p w14:paraId="7AC7981A" w14:textId="22D7BF69" w:rsidR="00922907" w:rsidRPr="00922907" w:rsidRDefault="000251F6" w:rsidP="002F0814">
      <w:pPr>
        <w:pStyle w:val="Heading3"/>
      </w:pPr>
      <w:bookmarkStart w:id="20" w:name="_Toc158979444"/>
      <w:bookmarkStart w:id="21" w:name="_Toc158979574"/>
      <w:r w:rsidRPr="00922907">
        <w:t>Cheques and postal orders</w:t>
      </w:r>
      <w:bookmarkEnd w:id="20"/>
      <w:bookmarkEnd w:id="21"/>
    </w:p>
    <w:p w14:paraId="1C6338FC" w14:textId="5204167F" w:rsidR="00922907" w:rsidRDefault="00DD7CD2" w:rsidP="000251F6">
      <w:pPr>
        <w:spacing w:beforeLines="60" w:before="144" w:afterLines="60" w:after="144" w:line="240" w:lineRule="atLeast"/>
      </w:pPr>
      <w:r>
        <w:t xml:space="preserve">Cheques and postal orders </w:t>
      </w:r>
      <w:r w:rsidR="000251F6">
        <w:t>should be made payable to Natural Resources Wales and crossed ‘A/c Payee</w:t>
      </w:r>
      <w:r w:rsidR="002F5AED">
        <w:t>.’</w:t>
      </w:r>
      <w:r w:rsidR="000251F6">
        <w:t xml:space="preserve"> Send it to us with your completed application form and any relevant supporting documents. </w:t>
      </w:r>
      <w:r w:rsidR="002F5AED" w:rsidRPr="002F5AED">
        <w:rPr>
          <w:b/>
          <w:bCs/>
        </w:rPr>
        <w:t>We will not accept p</w:t>
      </w:r>
      <w:r w:rsidR="000251F6" w:rsidRPr="002F5AED">
        <w:rPr>
          <w:b/>
          <w:bCs/>
        </w:rPr>
        <w:t>ost</w:t>
      </w:r>
      <w:r w:rsidR="000251F6" w:rsidRPr="00922907">
        <w:rPr>
          <w:b/>
          <w:bCs/>
        </w:rPr>
        <w:t>-dated cheques</w:t>
      </w:r>
      <w:r w:rsidR="002F5AED">
        <w:rPr>
          <w:b/>
          <w:bCs/>
        </w:rPr>
        <w:t>.</w:t>
      </w:r>
    </w:p>
    <w:p w14:paraId="4EE3ECFA" w14:textId="53E77213" w:rsidR="00922907" w:rsidRDefault="000251F6" w:rsidP="002F0814">
      <w:pPr>
        <w:pStyle w:val="Heading3"/>
      </w:pPr>
      <w:bookmarkStart w:id="22" w:name="_Toc158979445"/>
      <w:bookmarkStart w:id="23" w:name="_Toc158979575"/>
      <w:r w:rsidRPr="00922907">
        <w:t>Payment by credit or debit card</w:t>
      </w:r>
      <w:bookmarkEnd w:id="22"/>
      <w:bookmarkEnd w:id="23"/>
    </w:p>
    <w:p w14:paraId="3F7D558F" w14:textId="0C759FCE" w:rsidR="00922907" w:rsidRDefault="000251F6" w:rsidP="000251F6">
      <w:pPr>
        <w:spacing w:beforeLines="60" w:before="144" w:afterLines="60" w:after="144" w:line="240" w:lineRule="atLeast"/>
      </w:pPr>
      <w:r>
        <w:t xml:space="preserve">We can accept payments by Visa, </w:t>
      </w:r>
      <w:r w:rsidR="002F5AED">
        <w:t>MasterCard,</w:t>
      </w:r>
      <w:r>
        <w:t xml:space="preserve"> or Maestro UK cards only. Please complete the required details in the separate form CC1 or tick the box asking us to call you to arrange payment. </w:t>
      </w:r>
    </w:p>
    <w:p w14:paraId="560764F2" w14:textId="711033E4" w:rsidR="00922907" w:rsidRDefault="000251F6" w:rsidP="002F0814">
      <w:pPr>
        <w:pStyle w:val="Heading3"/>
      </w:pPr>
      <w:bookmarkStart w:id="24" w:name="_Toc158979446"/>
      <w:bookmarkStart w:id="25" w:name="_Toc158979576"/>
      <w:r w:rsidRPr="00922907">
        <w:t>Payment by electronic transfer</w:t>
      </w:r>
      <w:bookmarkEnd w:id="24"/>
      <w:bookmarkEnd w:id="25"/>
    </w:p>
    <w:p w14:paraId="61D06292" w14:textId="77777777" w:rsidR="00922907" w:rsidRDefault="000251F6" w:rsidP="000251F6">
      <w:pPr>
        <w:spacing w:beforeLines="60" w:before="144" w:afterLines="60" w:after="144" w:line="240" w:lineRule="atLeast"/>
      </w:pPr>
      <w:r>
        <w:t xml:space="preserve">Make sure you use the right payment information, depending on whether your application is being made in England or Wales. </w:t>
      </w:r>
    </w:p>
    <w:p w14:paraId="627BA09B" w14:textId="74065552" w:rsidR="00922907" w:rsidRDefault="002F5AED" w:rsidP="000251F6">
      <w:pPr>
        <w:spacing w:beforeLines="60" w:before="144" w:afterLines="60" w:after="144" w:line="240" w:lineRule="atLeast"/>
      </w:pPr>
      <w:r>
        <w:t>If you fail</w:t>
      </w:r>
      <w:r w:rsidR="000251F6">
        <w:t xml:space="preserve"> to quote your reference (this can be the customer reference, permit reference or an application reference generated at pre-application stage) or to forward to us your payment details, including applicant name, payment amount and full payment reference, </w:t>
      </w:r>
      <w:r>
        <w:t xml:space="preserve">there </w:t>
      </w:r>
      <w:r w:rsidR="000251F6">
        <w:t xml:space="preserve">may </w:t>
      </w:r>
      <w:r>
        <w:t xml:space="preserve">be </w:t>
      </w:r>
      <w:r w:rsidR="000251F6">
        <w:t xml:space="preserve">a delay in processing your payment and therefore your application. </w:t>
      </w:r>
    </w:p>
    <w:p w14:paraId="6A33A50A" w14:textId="77777777" w:rsidR="00922907" w:rsidRDefault="000251F6" w:rsidP="002F0814">
      <w:pPr>
        <w:pStyle w:val="Heading3"/>
      </w:pPr>
      <w:bookmarkStart w:id="26" w:name="_Toc158979447"/>
      <w:bookmarkStart w:id="27" w:name="_Toc158979577"/>
      <w:r w:rsidRPr="00922907">
        <w:lastRenderedPageBreak/>
        <w:t>Information on charges</w:t>
      </w:r>
      <w:bookmarkEnd w:id="26"/>
      <w:bookmarkEnd w:id="27"/>
      <w:r>
        <w:t xml:space="preserve"> </w:t>
      </w:r>
    </w:p>
    <w:p w14:paraId="34C27240" w14:textId="6D36DCD0" w:rsidR="00922907" w:rsidRDefault="00922907" w:rsidP="000251F6">
      <w:pPr>
        <w:spacing w:beforeLines="60" w:before="144" w:afterLines="60" w:after="144" w:line="240" w:lineRule="atLeast"/>
      </w:pPr>
      <w:r>
        <w:t>W</w:t>
      </w:r>
      <w:r w:rsidR="000251F6">
        <w:t xml:space="preserve">e consult widely on changes to our charging schemes and tariffs, which require government approval before </w:t>
      </w:r>
      <w:r w:rsidR="002F5AED">
        <w:t>we implement them</w:t>
      </w:r>
      <w:r w:rsidR="000251F6">
        <w:t xml:space="preserve">. You can access further information about the bases of our charges, our consultation processes and any current or recent consultations on our guidance webpages. </w:t>
      </w:r>
    </w:p>
    <w:p w14:paraId="4FF2719B" w14:textId="4B980B33" w:rsidR="00922907" w:rsidRDefault="000B3A20" w:rsidP="002F0814">
      <w:pPr>
        <w:pStyle w:val="Heading2"/>
      </w:pPr>
      <w:bookmarkStart w:id="28" w:name="_Toc158979156"/>
      <w:bookmarkStart w:id="29" w:name="_Toc158979232"/>
      <w:bookmarkStart w:id="30" w:name="_Toc158979448"/>
      <w:bookmarkStart w:id="31" w:name="_Toc158979578"/>
      <w:r>
        <w:t>5</w:t>
      </w:r>
      <w:r w:rsidR="000251F6" w:rsidRPr="00922907">
        <w:t xml:space="preserve"> The Data Protection Act 1998 and General Data Protection Regulations</w:t>
      </w:r>
      <w:bookmarkEnd w:id="28"/>
      <w:bookmarkEnd w:id="29"/>
      <w:bookmarkEnd w:id="30"/>
      <w:bookmarkEnd w:id="31"/>
      <w:r w:rsidR="000251F6">
        <w:t xml:space="preserve"> </w:t>
      </w:r>
    </w:p>
    <w:p w14:paraId="62D0ED47" w14:textId="77777777" w:rsidR="00922907" w:rsidRDefault="000251F6" w:rsidP="000251F6">
      <w:pPr>
        <w:spacing w:beforeLines="60" w:before="144" w:afterLines="60" w:after="144" w:line="240" w:lineRule="atLeast"/>
      </w:pPr>
      <w:r>
        <w:t xml:space="preserve">Make sure you understand how we will use the information you provide to us. </w:t>
      </w:r>
    </w:p>
    <w:p w14:paraId="7088012A" w14:textId="22F28ED4" w:rsidR="00922907" w:rsidRDefault="000B3A20" w:rsidP="002F0814">
      <w:pPr>
        <w:pStyle w:val="Heading2"/>
      </w:pPr>
      <w:bookmarkStart w:id="32" w:name="_Toc158979157"/>
      <w:bookmarkStart w:id="33" w:name="_Toc158979233"/>
      <w:bookmarkStart w:id="34" w:name="_Toc158979449"/>
      <w:bookmarkStart w:id="35" w:name="_Toc158979579"/>
      <w:r>
        <w:t>6</w:t>
      </w:r>
      <w:r w:rsidR="00922907">
        <w:t xml:space="preserve">. </w:t>
      </w:r>
      <w:r w:rsidR="000251F6" w:rsidRPr="00922907">
        <w:t>Confidentiality and national security</w:t>
      </w:r>
      <w:bookmarkEnd w:id="32"/>
      <w:bookmarkEnd w:id="33"/>
      <w:bookmarkEnd w:id="34"/>
      <w:bookmarkEnd w:id="35"/>
      <w:r w:rsidR="000251F6">
        <w:t xml:space="preserve"> </w:t>
      </w:r>
    </w:p>
    <w:p w14:paraId="4C30DD95" w14:textId="77777777" w:rsidR="00922907" w:rsidRDefault="000251F6" w:rsidP="002F0814">
      <w:pPr>
        <w:pStyle w:val="Heading3"/>
      </w:pPr>
      <w:bookmarkStart w:id="36" w:name="_Toc158979450"/>
      <w:bookmarkStart w:id="37" w:name="_Toc158979580"/>
      <w:r w:rsidRPr="00922907">
        <w:t>Confidentiality</w:t>
      </w:r>
      <w:bookmarkEnd w:id="36"/>
      <w:bookmarkEnd w:id="37"/>
      <w:r>
        <w:t xml:space="preserve"> </w:t>
      </w:r>
    </w:p>
    <w:p w14:paraId="79D466C0" w14:textId="77777777" w:rsidR="00922907" w:rsidRDefault="000251F6" w:rsidP="000251F6">
      <w:pPr>
        <w:spacing w:beforeLines="60" w:before="144" w:afterLines="60" w:after="144" w:line="240" w:lineRule="atLeast"/>
      </w:pPr>
      <w:r>
        <w:t xml:space="preserve">Only tick this box if you are very certain that you wish information to be confidential. Please note: This may delay your application. </w:t>
      </w:r>
    </w:p>
    <w:p w14:paraId="3ED05C40" w14:textId="258968F0" w:rsidR="00922907" w:rsidRDefault="000251F6" w:rsidP="002F5AED">
      <w:pPr>
        <w:spacing w:beforeLines="60" w:before="144" w:afterLines="60" w:after="144" w:line="240" w:lineRule="atLeast"/>
      </w:pPr>
      <w:r>
        <w:t xml:space="preserve">Confidential information is information that is commercially or industrially confidential in relation to any person. </w:t>
      </w:r>
      <w:r w:rsidR="002F5AED">
        <w:t>Where we judge that i</w:t>
      </w:r>
      <w:r>
        <w:t xml:space="preserve">nformation </w:t>
      </w:r>
      <w:r w:rsidR="002F5AED">
        <w:t xml:space="preserve">may be commercially or industrially confidential, it may be withheld from public registers. </w:t>
      </w:r>
      <w:r>
        <w:t xml:space="preserve">When this </w:t>
      </w:r>
      <w:r w:rsidR="00B542A7">
        <w:t>occurs,</w:t>
      </w:r>
      <w:r>
        <w:t xml:space="preserve"> a statement must be placed on the register indicating the existence of that information. </w:t>
      </w:r>
    </w:p>
    <w:p w14:paraId="114DA3D9" w14:textId="77777777" w:rsidR="00922907" w:rsidRDefault="000251F6" w:rsidP="000251F6">
      <w:pPr>
        <w:spacing w:beforeLines="60" w:before="144" w:afterLines="60" w:after="144" w:line="240" w:lineRule="atLeast"/>
      </w:pPr>
      <w:r>
        <w:t xml:space="preserve">You can find guidance on confidentiality in ‘Core Environmental permitting guidance’ published by Defra and available via our guidance webpages. </w:t>
      </w:r>
    </w:p>
    <w:p w14:paraId="3735C372" w14:textId="14F717F3" w:rsidR="00922907" w:rsidRDefault="000251F6" w:rsidP="000251F6">
      <w:pPr>
        <w:spacing w:beforeLines="60" w:before="144" w:afterLines="60" w:after="144" w:line="240" w:lineRule="atLeast"/>
      </w:pPr>
      <w:r>
        <w:t xml:space="preserve">You must send us a supporting statement detailing why you are requesting confidentiality and what information you believe should be kept confidential. We advise you to have a pre-application discussion with </w:t>
      </w:r>
      <w:r w:rsidR="008314CB">
        <w:t>an officer from your local Industry Regulation team</w:t>
      </w:r>
      <w:r w:rsidR="002F5AED">
        <w:t xml:space="preserve"> </w:t>
      </w:r>
      <w:r>
        <w:t xml:space="preserve">before deciding if anything is confidential information. Tick the box to show </w:t>
      </w:r>
      <w:r w:rsidR="00DD7CD2">
        <w:t>you have</w:t>
      </w:r>
      <w:r>
        <w:t xml:space="preserve"> done this and tell us the document reference number. </w:t>
      </w:r>
    </w:p>
    <w:p w14:paraId="6E4715A7" w14:textId="77777777" w:rsidR="00922907" w:rsidRDefault="000251F6" w:rsidP="000251F6">
      <w:pPr>
        <w:spacing w:beforeLines="60" w:before="144" w:afterLines="60" w:after="144" w:line="240" w:lineRule="atLeast"/>
      </w:pPr>
      <w:r>
        <w:t xml:space="preserve">We will have to assess your statement, and therefore the progress of your application will take longer. </w:t>
      </w:r>
    </w:p>
    <w:p w14:paraId="56305ED5" w14:textId="77777777" w:rsidR="00922907" w:rsidRDefault="000251F6" w:rsidP="002F0814">
      <w:pPr>
        <w:pStyle w:val="Heading3"/>
      </w:pPr>
      <w:bookmarkStart w:id="38" w:name="_Toc158979451"/>
      <w:bookmarkStart w:id="39" w:name="_Toc158979581"/>
      <w:r w:rsidRPr="00922907">
        <w:t>National security</w:t>
      </w:r>
      <w:bookmarkEnd w:id="38"/>
      <w:bookmarkEnd w:id="39"/>
      <w:r>
        <w:t xml:space="preserve"> </w:t>
      </w:r>
    </w:p>
    <w:p w14:paraId="2435A6AA" w14:textId="77777777" w:rsidR="00922907" w:rsidRDefault="000251F6" w:rsidP="000251F6">
      <w:pPr>
        <w:spacing w:beforeLines="60" w:before="144" w:afterLines="60" w:after="144" w:line="240" w:lineRule="atLeast"/>
      </w:pPr>
      <w:r>
        <w:t xml:space="preserve">Ensure you enclose with the application a letter stating that you have written to the Welsh ministers to claim national security for your application. You can find guidance on national security in ‘Core Environmental permitting guidance’ published by Defra and available via our guidance webpages. </w:t>
      </w:r>
    </w:p>
    <w:p w14:paraId="06AE5A34" w14:textId="77777777" w:rsidR="00922907" w:rsidRDefault="000251F6" w:rsidP="000251F6">
      <w:pPr>
        <w:spacing w:beforeLines="60" w:before="144" w:afterLines="60" w:after="144" w:line="240" w:lineRule="atLeast"/>
      </w:pPr>
      <w:r>
        <w:t xml:space="preserve">We will not be able to progress your application until we receive the decision from the Welsh ministers and therefore is highly likely to delay your application. We will not include the information in the public register unless the Welsh ministers decide that it should be included. </w:t>
      </w:r>
    </w:p>
    <w:p w14:paraId="1C23DA77" w14:textId="77777777" w:rsidR="00922907" w:rsidRDefault="000251F6" w:rsidP="000251F6">
      <w:pPr>
        <w:spacing w:beforeLines="60" w:before="144" w:afterLines="60" w:after="144" w:line="240" w:lineRule="atLeast"/>
      </w:pPr>
      <w:r>
        <w:t xml:space="preserve">You cannot apply for national security via this application. </w:t>
      </w:r>
    </w:p>
    <w:p w14:paraId="36FFBB77" w14:textId="33CA1DAF" w:rsidR="00922907" w:rsidRPr="00922907" w:rsidRDefault="000B3A20" w:rsidP="002F0814">
      <w:pPr>
        <w:pStyle w:val="Heading2"/>
      </w:pPr>
      <w:bookmarkStart w:id="40" w:name="_Toc158979158"/>
      <w:bookmarkStart w:id="41" w:name="_Toc158979234"/>
      <w:bookmarkStart w:id="42" w:name="_Toc158979452"/>
      <w:bookmarkStart w:id="43" w:name="_Toc158979582"/>
      <w:r>
        <w:t>7</w:t>
      </w:r>
      <w:r w:rsidR="000251F6" w:rsidRPr="00922907">
        <w:t xml:space="preserve"> Application checklist (you must fill in this section)</w:t>
      </w:r>
      <w:bookmarkEnd w:id="40"/>
      <w:bookmarkEnd w:id="41"/>
      <w:bookmarkEnd w:id="42"/>
      <w:bookmarkEnd w:id="43"/>
    </w:p>
    <w:p w14:paraId="03CF847E" w14:textId="77777777" w:rsidR="00922907" w:rsidRDefault="000251F6" w:rsidP="000251F6">
      <w:pPr>
        <w:spacing w:beforeLines="60" w:before="144" w:afterLines="60" w:after="144" w:line="240" w:lineRule="atLeast"/>
      </w:pPr>
      <w:r>
        <w:t xml:space="preserve">Tell us what you have sent with your application form. </w:t>
      </w:r>
    </w:p>
    <w:p w14:paraId="522D5AA4" w14:textId="61263021" w:rsidR="00922907" w:rsidRDefault="000251F6" w:rsidP="000251F6">
      <w:pPr>
        <w:spacing w:beforeLines="60" w:before="144" w:afterLines="60" w:after="144" w:line="240" w:lineRule="atLeast"/>
      </w:pPr>
      <w:r>
        <w:t xml:space="preserve">You must include the correct application fee, or evidence of payment. If </w:t>
      </w:r>
      <w:r w:rsidR="00B542A7">
        <w:t>not,</w:t>
      </w:r>
      <w:r>
        <w:t xml:space="preserve"> </w:t>
      </w:r>
      <w:r w:rsidR="00DD7CD2">
        <w:t xml:space="preserve">we will return </w:t>
      </w:r>
      <w:r>
        <w:t xml:space="preserve">the application to you. Where you have referenced supporting documents in </w:t>
      </w:r>
      <w:r>
        <w:lastRenderedPageBreak/>
        <w:t xml:space="preserve">the application questions </w:t>
      </w:r>
      <w:r w:rsidR="00DD7CD2">
        <w:t>you have</w:t>
      </w:r>
      <w:r>
        <w:t xml:space="preserve"> answered, you must fill in the table as per the following example. </w:t>
      </w:r>
    </w:p>
    <w:p w14:paraId="2F3E6308" w14:textId="77777777" w:rsidR="00922907" w:rsidRDefault="000251F6" w:rsidP="000251F6">
      <w:pPr>
        <w:spacing w:beforeLines="60" w:before="144" w:afterLines="60" w:after="144" w:line="240" w:lineRule="atLeast"/>
      </w:pPr>
      <w:r>
        <w:t xml:space="preserve">Example checklist: </w:t>
      </w:r>
    </w:p>
    <w:tbl>
      <w:tblPr>
        <w:tblStyle w:val="TableGrid"/>
        <w:tblW w:w="0" w:type="auto"/>
        <w:tblLook w:val="04A0" w:firstRow="1" w:lastRow="0" w:firstColumn="1" w:lastColumn="0" w:noHBand="0" w:noVBand="1"/>
      </w:tblPr>
      <w:tblGrid>
        <w:gridCol w:w="2263"/>
        <w:gridCol w:w="4678"/>
        <w:gridCol w:w="2075"/>
      </w:tblGrid>
      <w:tr w:rsidR="00922907" w:rsidRPr="00B542A7" w14:paraId="08F5E83A" w14:textId="77777777" w:rsidTr="00922907">
        <w:tc>
          <w:tcPr>
            <w:tcW w:w="2263" w:type="dxa"/>
          </w:tcPr>
          <w:p w14:paraId="0764FBE9" w14:textId="2163217E" w:rsidR="00922907" w:rsidRPr="00B542A7" w:rsidRDefault="00922907" w:rsidP="000251F6">
            <w:pPr>
              <w:spacing w:beforeLines="60" w:before="144" w:afterLines="60" w:after="144" w:line="240" w:lineRule="atLeast"/>
              <w:rPr>
                <w:b/>
                <w:bCs/>
              </w:rPr>
            </w:pPr>
            <w:r w:rsidRPr="00B542A7">
              <w:rPr>
                <w:b/>
                <w:bCs/>
              </w:rPr>
              <w:t>Question reference</w:t>
            </w:r>
          </w:p>
        </w:tc>
        <w:tc>
          <w:tcPr>
            <w:tcW w:w="4678" w:type="dxa"/>
          </w:tcPr>
          <w:p w14:paraId="4820DB82" w14:textId="10CE761D" w:rsidR="00922907" w:rsidRPr="00B542A7" w:rsidRDefault="00922907" w:rsidP="000251F6">
            <w:pPr>
              <w:spacing w:beforeLines="60" w:before="144" w:afterLines="60" w:after="144" w:line="240" w:lineRule="atLeast"/>
              <w:rPr>
                <w:b/>
                <w:bCs/>
              </w:rPr>
            </w:pPr>
            <w:r w:rsidRPr="00B542A7">
              <w:rPr>
                <w:b/>
                <w:bCs/>
              </w:rPr>
              <w:t>Document title / reference</w:t>
            </w:r>
          </w:p>
        </w:tc>
        <w:tc>
          <w:tcPr>
            <w:tcW w:w="2075" w:type="dxa"/>
          </w:tcPr>
          <w:p w14:paraId="2F91D71B" w14:textId="7074386C" w:rsidR="00922907" w:rsidRPr="00B542A7" w:rsidRDefault="00922907" w:rsidP="000251F6">
            <w:pPr>
              <w:spacing w:beforeLines="60" w:before="144" w:afterLines="60" w:after="144" w:line="240" w:lineRule="atLeast"/>
              <w:rPr>
                <w:b/>
                <w:bCs/>
              </w:rPr>
            </w:pPr>
            <w:r w:rsidRPr="00B542A7">
              <w:rPr>
                <w:b/>
                <w:bCs/>
              </w:rPr>
              <w:t>Document section</w:t>
            </w:r>
          </w:p>
        </w:tc>
      </w:tr>
      <w:tr w:rsidR="00922907" w14:paraId="725B5DED" w14:textId="77777777" w:rsidTr="00922907">
        <w:tc>
          <w:tcPr>
            <w:tcW w:w="2263" w:type="dxa"/>
          </w:tcPr>
          <w:p w14:paraId="5CDA9C23" w14:textId="45F01136" w:rsidR="00922907" w:rsidRDefault="00922907" w:rsidP="000251F6">
            <w:pPr>
              <w:spacing w:beforeLines="60" w:before="144" w:afterLines="60" w:after="144" w:line="240" w:lineRule="atLeast"/>
            </w:pPr>
            <w:r>
              <w:t>Part B2 – Q5a</w:t>
            </w:r>
          </w:p>
        </w:tc>
        <w:tc>
          <w:tcPr>
            <w:tcW w:w="4678" w:type="dxa"/>
          </w:tcPr>
          <w:p w14:paraId="49A4C4DA" w14:textId="3EF227A2" w:rsidR="00922907" w:rsidRDefault="00922907" w:rsidP="000251F6">
            <w:pPr>
              <w:spacing w:beforeLines="60" w:before="144" w:afterLines="60" w:after="144" w:line="240" w:lineRule="atLeast"/>
            </w:pPr>
            <w:r>
              <w:t>Site plan (J7534/01) P7534/01</w:t>
            </w:r>
          </w:p>
        </w:tc>
        <w:tc>
          <w:tcPr>
            <w:tcW w:w="2075" w:type="dxa"/>
          </w:tcPr>
          <w:p w14:paraId="5120CCBD" w14:textId="741B6C89" w:rsidR="00922907" w:rsidRDefault="00922907" w:rsidP="000251F6">
            <w:pPr>
              <w:spacing w:beforeLines="60" w:before="144" w:afterLines="60" w:after="144" w:line="240" w:lineRule="atLeast"/>
            </w:pPr>
            <w:r>
              <w:t>All</w:t>
            </w:r>
          </w:p>
        </w:tc>
      </w:tr>
      <w:tr w:rsidR="00922907" w14:paraId="6EB69ABA" w14:textId="77777777" w:rsidTr="00922907">
        <w:tc>
          <w:tcPr>
            <w:tcW w:w="2263" w:type="dxa"/>
          </w:tcPr>
          <w:p w14:paraId="362F4330" w14:textId="2E66E995" w:rsidR="00922907" w:rsidRDefault="00922907" w:rsidP="000251F6">
            <w:pPr>
              <w:spacing w:beforeLines="60" w:before="144" w:afterLines="60" w:after="144" w:line="240" w:lineRule="atLeast"/>
            </w:pPr>
            <w:r>
              <w:t>Part B3 – Q4a</w:t>
            </w:r>
          </w:p>
        </w:tc>
        <w:tc>
          <w:tcPr>
            <w:tcW w:w="4678" w:type="dxa"/>
          </w:tcPr>
          <w:p w14:paraId="4E31461A" w14:textId="0CE87946" w:rsidR="00922907" w:rsidRDefault="00922907" w:rsidP="000251F6">
            <w:pPr>
              <w:spacing w:beforeLines="60" w:before="144" w:afterLines="60" w:after="144" w:line="240" w:lineRule="atLeast"/>
            </w:pPr>
            <w:r>
              <w:t>Monitoring standards S23429/01</w:t>
            </w:r>
          </w:p>
        </w:tc>
        <w:tc>
          <w:tcPr>
            <w:tcW w:w="2075" w:type="dxa"/>
          </w:tcPr>
          <w:p w14:paraId="535B4017" w14:textId="0C73FF6D" w:rsidR="00922907" w:rsidRDefault="00922907" w:rsidP="000251F6">
            <w:pPr>
              <w:spacing w:beforeLines="60" w:before="144" w:afterLines="60" w:after="144" w:line="240" w:lineRule="atLeast"/>
            </w:pPr>
            <w:r>
              <w:t>Section B</w:t>
            </w:r>
          </w:p>
        </w:tc>
      </w:tr>
      <w:tr w:rsidR="00922907" w14:paraId="4AEAF6F9" w14:textId="77777777" w:rsidTr="00922907">
        <w:tc>
          <w:tcPr>
            <w:tcW w:w="2263" w:type="dxa"/>
          </w:tcPr>
          <w:p w14:paraId="6E5AD2BF" w14:textId="7BF49833" w:rsidR="00922907" w:rsidRDefault="00922907" w:rsidP="000251F6">
            <w:pPr>
              <w:spacing w:beforeLines="60" w:before="144" w:afterLines="60" w:after="144" w:line="240" w:lineRule="atLeast"/>
            </w:pPr>
            <w:r>
              <w:t>Part F – Q5</w:t>
            </w:r>
          </w:p>
        </w:tc>
        <w:tc>
          <w:tcPr>
            <w:tcW w:w="4678" w:type="dxa"/>
          </w:tcPr>
          <w:p w14:paraId="2D53C8EC" w14:textId="1FAA9CAD" w:rsidR="00922907" w:rsidRDefault="00922907" w:rsidP="000251F6">
            <w:pPr>
              <w:spacing w:beforeLines="60" w:before="144" w:afterLines="60" w:after="144" w:line="240" w:lineRule="atLeast"/>
            </w:pPr>
            <w:r>
              <w:t>Confidentiality – supporting statement</w:t>
            </w:r>
          </w:p>
        </w:tc>
        <w:tc>
          <w:tcPr>
            <w:tcW w:w="2075" w:type="dxa"/>
          </w:tcPr>
          <w:p w14:paraId="024FCFFE" w14:textId="1365289D" w:rsidR="00922907" w:rsidRDefault="00922907" w:rsidP="000251F6">
            <w:pPr>
              <w:spacing w:beforeLines="60" w:before="144" w:afterLines="60" w:after="144" w:line="240" w:lineRule="atLeast"/>
            </w:pPr>
            <w:r>
              <w:t>All</w:t>
            </w:r>
          </w:p>
        </w:tc>
      </w:tr>
      <w:tr w:rsidR="00922907" w14:paraId="5DC283FD" w14:textId="77777777" w:rsidTr="00922907">
        <w:tc>
          <w:tcPr>
            <w:tcW w:w="2263" w:type="dxa"/>
          </w:tcPr>
          <w:p w14:paraId="3311950A" w14:textId="488C2215" w:rsidR="00922907" w:rsidRDefault="00922907" w:rsidP="000251F6">
            <w:pPr>
              <w:spacing w:beforeLines="60" w:before="144" w:afterLines="60" w:after="144" w:line="240" w:lineRule="atLeast"/>
            </w:pPr>
            <w:r>
              <w:t>Part F – Q7a</w:t>
            </w:r>
          </w:p>
        </w:tc>
        <w:tc>
          <w:tcPr>
            <w:tcW w:w="4678" w:type="dxa"/>
          </w:tcPr>
          <w:p w14:paraId="448F5E4D" w14:textId="3F6462D4" w:rsidR="00922907" w:rsidRDefault="00922907" w:rsidP="000251F6">
            <w:pPr>
              <w:spacing w:beforeLines="60" w:before="144" w:afterLines="60" w:after="144" w:line="240" w:lineRule="atLeast"/>
            </w:pPr>
            <w:r>
              <w:t>Permission to sign on behalf of a relevant person</w:t>
            </w:r>
          </w:p>
        </w:tc>
        <w:tc>
          <w:tcPr>
            <w:tcW w:w="2075" w:type="dxa"/>
          </w:tcPr>
          <w:p w14:paraId="4B217641" w14:textId="0A931E6D" w:rsidR="00922907" w:rsidRDefault="00922907" w:rsidP="000251F6">
            <w:pPr>
              <w:spacing w:beforeLines="60" w:before="144" w:afterLines="60" w:after="144" w:line="240" w:lineRule="atLeast"/>
            </w:pPr>
            <w:r>
              <w:t>All</w:t>
            </w:r>
          </w:p>
        </w:tc>
      </w:tr>
    </w:tbl>
    <w:p w14:paraId="08EDAA43" w14:textId="77777777" w:rsidR="00922907" w:rsidRDefault="00922907" w:rsidP="000251F6">
      <w:pPr>
        <w:spacing w:beforeLines="60" w:before="144" w:afterLines="60" w:after="144" w:line="240" w:lineRule="atLeast"/>
      </w:pPr>
    </w:p>
    <w:p w14:paraId="44521E08" w14:textId="6BE17F6A" w:rsidR="00922907" w:rsidRDefault="000B3A20" w:rsidP="002F0814">
      <w:pPr>
        <w:pStyle w:val="Heading2"/>
      </w:pPr>
      <w:bookmarkStart w:id="44" w:name="_Toc158979159"/>
      <w:bookmarkStart w:id="45" w:name="_Toc158979235"/>
      <w:bookmarkStart w:id="46" w:name="_Toc158979453"/>
      <w:bookmarkStart w:id="47" w:name="_Toc158979583"/>
      <w:r>
        <w:t>8</w:t>
      </w:r>
      <w:r w:rsidR="000251F6" w:rsidRPr="00922907">
        <w:t xml:space="preserve"> Declaration</w:t>
      </w:r>
      <w:bookmarkEnd w:id="44"/>
      <w:bookmarkEnd w:id="45"/>
      <w:bookmarkEnd w:id="46"/>
      <w:bookmarkEnd w:id="47"/>
      <w:r w:rsidR="000251F6" w:rsidRPr="00922907">
        <w:t xml:space="preserve"> </w:t>
      </w:r>
    </w:p>
    <w:p w14:paraId="2CF5EC30" w14:textId="2014A947" w:rsidR="00922907" w:rsidRDefault="000251F6" w:rsidP="002F0814">
      <w:pPr>
        <w:pStyle w:val="Heading3"/>
      </w:pPr>
      <w:bookmarkStart w:id="48" w:name="_Toc158979454"/>
      <w:bookmarkStart w:id="49" w:name="_Toc158979584"/>
      <w:r w:rsidRPr="00922907">
        <w:t>Ensure a relevant person makes the declaration.</w:t>
      </w:r>
      <w:bookmarkEnd w:id="48"/>
      <w:bookmarkEnd w:id="49"/>
      <w:r>
        <w:t xml:space="preserve"> </w:t>
      </w:r>
    </w:p>
    <w:p w14:paraId="593A38A6" w14:textId="77777777" w:rsidR="00922907" w:rsidRDefault="000251F6" w:rsidP="000251F6">
      <w:pPr>
        <w:spacing w:beforeLines="60" w:before="144" w:afterLines="60" w:after="144" w:line="240" w:lineRule="atLeast"/>
      </w:pPr>
      <w:r>
        <w:t xml:space="preserve">Relevant people means each applicant, and in the case of a company, a director, manager, company secretary or any similar officer or employee listed on current appointments in Companies House. In the case of a Limited Liability Partnership (LLP), it includes any partner. </w:t>
      </w:r>
    </w:p>
    <w:p w14:paraId="63E3E1F0" w14:textId="77777777" w:rsidR="00922907" w:rsidRDefault="000251F6" w:rsidP="000251F6">
      <w:pPr>
        <w:spacing w:beforeLines="60" w:before="144" w:afterLines="60" w:after="144" w:line="240" w:lineRule="atLeast"/>
      </w:pPr>
      <w:r>
        <w:t xml:space="preserve">Note: Each individual (or individual trustee) who is applying for their name to appear on the permit must complete this declaration. </w:t>
      </w:r>
    </w:p>
    <w:p w14:paraId="48D2066F" w14:textId="77777777" w:rsidR="00922907" w:rsidRDefault="000251F6" w:rsidP="000251F6">
      <w:pPr>
        <w:spacing w:beforeLines="60" w:before="144" w:afterLines="60" w:after="144" w:line="240" w:lineRule="atLeast"/>
      </w:pPr>
      <w:r>
        <w:t xml:space="preserve">You will have to print a separate copy of this page for each additional individual to complete. Or, you can provide the relevant information on a separate document and tell us the reference for this document in the Application Checklist. </w:t>
      </w:r>
    </w:p>
    <w:p w14:paraId="6235EBE1" w14:textId="0F075A37" w:rsidR="00DD7CD2" w:rsidRDefault="000251F6" w:rsidP="000251F6">
      <w:pPr>
        <w:spacing w:beforeLines="60" w:before="144" w:afterLines="60" w:after="144" w:line="240" w:lineRule="atLeast"/>
      </w:pPr>
      <w:r>
        <w:t xml:space="preserve">To simplify and speed up the application process we recommend </w:t>
      </w:r>
      <w:r w:rsidR="00DD7CD2">
        <w:t>that an officer of a company or one of the partners in a Limited Liability Partnership (LLP) completes the declaration in the application form.</w:t>
      </w:r>
    </w:p>
    <w:p w14:paraId="60E24D9B" w14:textId="7D108010" w:rsidR="00922907" w:rsidRDefault="000251F6" w:rsidP="000251F6">
      <w:pPr>
        <w:spacing w:beforeLines="60" w:before="144" w:afterLines="60" w:after="144" w:line="240" w:lineRule="atLeast"/>
      </w:pPr>
      <w:r>
        <w:t xml:space="preserve">If you wish a manager or other employee to sign the declaration on behalf of the company or </w:t>
      </w:r>
      <w:r w:rsidR="00DD7CD2">
        <w:t>LLP,</w:t>
      </w:r>
      <w:r>
        <w:t xml:space="preserve"> we will need a letter signed by a relevant person; that is, an officer of the company or a partner in the LLP confirming that the person has the authority to fill in the declaration. </w:t>
      </w:r>
    </w:p>
    <w:p w14:paraId="1AF2E58C" w14:textId="36AB153E" w:rsidR="00DD7CD2" w:rsidRDefault="000251F6" w:rsidP="000251F6">
      <w:pPr>
        <w:spacing w:beforeLines="60" w:before="144" w:afterLines="60" w:after="144" w:line="240" w:lineRule="atLeast"/>
      </w:pPr>
      <w:r>
        <w:t xml:space="preserve">Where the operator is the subject of any insolvency procedure it will be necessary for </w:t>
      </w:r>
      <w:r w:rsidR="00DD7CD2">
        <w:t xml:space="preserve">the official receiver/appointed insolvency practitioner to complete the declaration. </w:t>
      </w:r>
    </w:p>
    <w:p w14:paraId="39CE44E2" w14:textId="2129E47E" w:rsidR="00922907" w:rsidRPr="00922907" w:rsidRDefault="000251F6" w:rsidP="002F0814">
      <w:pPr>
        <w:pStyle w:val="Heading3"/>
      </w:pPr>
      <w:bookmarkStart w:id="50" w:name="_Toc158979455"/>
      <w:bookmarkStart w:id="51" w:name="_Toc158979585"/>
      <w:r w:rsidRPr="00922907">
        <w:t>Applications for standard operations (standard rule sets)</w:t>
      </w:r>
      <w:bookmarkEnd w:id="50"/>
      <w:bookmarkEnd w:id="51"/>
      <w:r w:rsidRPr="00922907">
        <w:t xml:space="preserve"> </w:t>
      </w:r>
    </w:p>
    <w:p w14:paraId="4FF0FFF1" w14:textId="77777777" w:rsidR="00922907" w:rsidRDefault="000251F6" w:rsidP="000251F6">
      <w:pPr>
        <w:spacing w:beforeLines="60" w:before="144" w:afterLines="60" w:after="144" w:line="240" w:lineRule="atLeast"/>
      </w:pPr>
      <w:r>
        <w:t xml:space="preserve">There is a specific declaration for applications for standard permits, or if your bespoke application includes standard operations. </w:t>
      </w:r>
    </w:p>
    <w:p w14:paraId="3058B388" w14:textId="77777777" w:rsidR="00922907" w:rsidRDefault="000251F6" w:rsidP="000251F6">
      <w:pPr>
        <w:spacing w:beforeLines="60" w:before="144" w:afterLines="60" w:after="144" w:line="240" w:lineRule="atLeast"/>
      </w:pPr>
      <w:r>
        <w:t xml:space="preserve">Make sure you read it and tick the box if you agree. </w:t>
      </w:r>
    </w:p>
    <w:p w14:paraId="5F2CF0CE" w14:textId="7F609A0D" w:rsidR="00922907" w:rsidRDefault="000251F6" w:rsidP="002F0814">
      <w:pPr>
        <w:pStyle w:val="Heading3"/>
      </w:pPr>
      <w:bookmarkStart w:id="52" w:name="_Toc158979456"/>
      <w:bookmarkStart w:id="53" w:name="_Toc158979586"/>
      <w:r w:rsidRPr="00922907">
        <w:lastRenderedPageBreak/>
        <w:t>Ecological survey information</w:t>
      </w:r>
      <w:bookmarkEnd w:id="52"/>
      <w:bookmarkEnd w:id="53"/>
      <w:r>
        <w:t xml:space="preserve"> </w:t>
      </w:r>
    </w:p>
    <w:p w14:paraId="68873CBD" w14:textId="77777777" w:rsidR="00B67ECB" w:rsidRDefault="000251F6" w:rsidP="000251F6">
      <w:pPr>
        <w:spacing w:beforeLines="60" w:before="144" w:afterLines="60" w:after="144" w:line="240" w:lineRule="atLeast"/>
      </w:pPr>
      <w:r>
        <w:t xml:space="preserve">We may want to use any ecological survey data you have supplied for other purposes, as detailed below. </w:t>
      </w:r>
    </w:p>
    <w:p w14:paraId="46A08F6F" w14:textId="77777777" w:rsidR="00B67ECB" w:rsidRDefault="000251F6" w:rsidP="000251F6">
      <w:pPr>
        <w:spacing w:beforeLines="60" w:before="144" w:afterLines="60" w:after="144" w:line="240" w:lineRule="atLeast"/>
      </w:pPr>
      <w:r>
        <w:t>We assume that we are permitted to use the information you supply to us, in connection with our statutory and regulatory responsibilities. In particular (although there may be other uses), we may:</w:t>
      </w:r>
    </w:p>
    <w:p w14:paraId="04B1C5FA" w14:textId="1C2AB7E4" w:rsidR="00B67ECB" w:rsidRDefault="000251F6" w:rsidP="00B67ECB">
      <w:pPr>
        <w:pStyle w:val="ListParagraph"/>
        <w:numPr>
          <w:ilvl w:val="0"/>
          <w:numId w:val="2"/>
        </w:numPr>
        <w:spacing w:beforeLines="60" w:before="144" w:afterLines="60" w:after="144" w:line="240" w:lineRule="atLeast"/>
      </w:pPr>
      <w:r>
        <w:t>incorporate the information into our datasets and mapping. These are used for a variety of purposes</w:t>
      </w:r>
    </w:p>
    <w:p w14:paraId="55F15708" w14:textId="2DDD7A0D" w:rsidR="00B67ECB" w:rsidRDefault="000251F6" w:rsidP="00B67ECB">
      <w:pPr>
        <w:pStyle w:val="ListParagraph"/>
        <w:numPr>
          <w:ilvl w:val="0"/>
          <w:numId w:val="2"/>
        </w:numPr>
        <w:spacing w:beforeLines="60" w:before="144" w:afterLines="60" w:after="144" w:line="240" w:lineRule="atLeast"/>
      </w:pPr>
      <w:r>
        <w:t>provide information to other applicants and organisations where this enables us to protect wildlife as we are directed to do in the Environment Act</w:t>
      </w:r>
    </w:p>
    <w:p w14:paraId="4C72B68D" w14:textId="249FFE7F" w:rsidR="00B67ECB" w:rsidRDefault="000251F6" w:rsidP="00B67ECB">
      <w:pPr>
        <w:pStyle w:val="ListParagraph"/>
        <w:numPr>
          <w:ilvl w:val="0"/>
          <w:numId w:val="2"/>
        </w:numPr>
        <w:spacing w:beforeLines="60" w:before="144" w:afterLines="60" w:after="144" w:line="240" w:lineRule="atLeast"/>
      </w:pPr>
      <w:r>
        <w:t>respond to requests for information under the Freedom of Information Act and the associated Environmental Information Regulations 2004 and agree limited usage rights in accordance with our Standard Notices that we use when supplying our information</w:t>
      </w:r>
      <w:r w:rsidR="00B542A7">
        <w:t>,</w:t>
      </w:r>
      <w:r>
        <w:t xml:space="preserve"> and </w:t>
      </w:r>
    </w:p>
    <w:p w14:paraId="2C17B41F" w14:textId="77777777" w:rsidR="00B67ECB" w:rsidRDefault="000251F6" w:rsidP="00B67ECB">
      <w:pPr>
        <w:pStyle w:val="ListParagraph"/>
        <w:numPr>
          <w:ilvl w:val="0"/>
          <w:numId w:val="2"/>
        </w:numPr>
        <w:spacing w:beforeLines="60" w:before="144" w:afterLines="60" w:after="144" w:line="240" w:lineRule="atLeast"/>
      </w:pPr>
      <w:r>
        <w:t xml:space="preserve">license datasets and mapping derived from or containing information. </w:t>
      </w:r>
    </w:p>
    <w:p w14:paraId="6AF79878" w14:textId="103AE87B" w:rsidR="00B67ECB" w:rsidRDefault="000251F6" w:rsidP="00B67ECB">
      <w:pPr>
        <w:spacing w:beforeLines="60" w:before="144" w:afterLines="60" w:after="144" w:line="240" w:lineRule="atLeast"/>
      </w:pPr>
      <w:r>
        <w:t xml:space="preserve">If you have any queries on </w:t>
      </w:r>
      <w:r w:rsidR="00DD7CD2">
        <w:t>this,</w:t>
      </w:r>
      <w:r>
        <w:t xml:space="preserve"> please contact us using the details at the end of the form and guidance notes. </w:t>
      </w:r>
    </w:p>
    <w:p w14:paraId="3A843684" w14:textId="755E3C93" w:rsidR="00B67ECB" w:rsidRPr="00B67ECB" w:rsidRDefault="000251F6" w:rsidP="002F0814">
      <w:pPr>
        <w:pStyle w:val="Heading3"/>
      </w:pPr>
      <w:bookmarkStart w:id="54" w:name="_Toc158979457"/>
      <w:bookmarkStart w:id="55" w:name="_Toc158979587"/>
      <w:r w:rsidRPr="00B67ECB">
        <w:t>Transfer applications</w:t>
      </w:r>
      <w:bookmarkEnd w:id="54"/>
      <w:bookmarkEnd w:id="55"/>
      <w:r w:rsidRPr="00B67ECB">
        <w:t xml:space="preserve"> </w:t>
      </w:r>
    </w:p>
    <w:p w14:paraId="2305DE09" w14:textId="77777777" w:rsidR="00B67ECB" w:rsidRDefault="000251F6" w:rsidP="00B67ECB">
      <w:pPr>
        <w:spacing w:beforeLines="60" w:before="144" w:afterLines="60" w:after="144" w:line="240" w:lineRule="atLeast"/>
      </w:pPr>
      <w:r>
        <w:t xml:space="preserve">For permit transfers, both the permit holder and the person receiving the permit must make the declaration. Make sure you read it and tick the relevant box if you agree. </w:t>
      </w:r>
    </w:p>
    <w:p w14:paraId="7EF13400" w14:textId="018115FD" w:rsidR="00B67ECB" w:rsidRDefault="000251F6" w:rsidP="00B67ECB">
      <w:pPr>
        <w:spacing w:beforeLines="60" w:before="144" w:afterLines="60" w:after="144" w:line="240" w:lineRule="atLeast"/>
      </w:pPr>
      <w:r>
        <w:t xml:space="preserve">If you cannot trace a person or persons holding the </w:t>
      </w:r>
      <w:r w:rsidR="00DD7CD2">
        <w:t>permit,</w:t>
      </w:r>
      <w:r>
        <w:t xml:space="preserve"> you may be able to transfer the permit without their declaration as above. </w:t>
      </w:r>
    </w:p>
    <w:p w14:paraId="565B2B81" w14:textId="238AC5F4" w:rsidR="00732437" w:rsidRDefault="000251F6" w:rsidP="00B67ECB">
      <w:pPr>
        <w:spacing w:beforeLines="60" w:before="144" w:afterLines="60" w:after="144" w:line="240" w:lineRule="atLeast"/>
      </w:pPr>
      <w:r>
        <w:t xml:space="preserve">Please contact us to discuss this and supply evidence in your application to confirm you are unable to trace one or </w:t>
      </w:r>
      <w:r w:rsidR="00DD7CD2">
        <w:t>all</w:t>
      </w:r>
      <w:r>
        <w:t xml:space="preserve"> the permit holders.</w:t>
      </w:r>
    </w:p>
    <w:sectPr w:rsidR="00732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D6520"/>
    <w:multiLevelType w:val="hybridMultilevel"/>
    <w:tmpl w:val="B342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CA4532"/>
    <w:multiLevelType w:val="hybridMultilevel"/>
    <w:tmpl w:val="C728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8668">
    <w:abstractNumId w:val="1"/>
  </w:num>
  <w:num w:numId="2" w16cid:durableId="1454597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F6"/>
    <w:rsid w:val="000251F6"/>
    <w:rsid w:val="000B3A20"/>
    <w:rsid w:val="0010789A"/>
    <w:rsid w:val="002D298E"/>
    <w:rsid w:val="002F0814"/>
    <w:rsid w:val="002F5AED"/>
    <w:rsid w:val="003E648E"/>
    <w:rsid w:val="007204B1"/>
    <w:rsid w:val="00732437"/>
    <w:rsid w:val="008314CB"/>
    <w:rsid w:val="008909B9"/>
    <w:rsid w:val="00922907"/>
    <w:rsid w:val="0099757B"/>
    <w:rsid w:val="009B7216"/>
    <w:rsid w:val="00B542A7"/>
    <w:rsid w:val="00B67ECB"/>
    <w:rsid w:val="00C1783A"/>
    <w:rsid w:val="00D1214C"/>
    <w:rsid w:val="00DD7CD2"/>
    <w:rsid w:val="00E77EC6"/>
    <w:rsid w:val="00F20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3390"/>
  <w15:chartTrackingRefBased/>
  <w15:docId w15:val="{DA30920F-1C3F-408E-A211-7D201A6F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814"/>
    <w:rPr>
      <w:rFonts w:ascii="Arial" w:hAnsi="Arial"/>
      <w:sz w:val="24"/>
    </w:rPr>
  </w:style>
  <w:style w:type="paragraph" w:styleId="Heading1">
    <w:name w:val="heading 1"/>
    <w:basedOn w:val="Normal"/>
    <w:next w:val="Normal"/>
    <w:link w:val="Heading1Char"/>
    <w:uiPriority w:val="9"/>
    <w:qFormat/>
    <w:rsid w:val="000251F6"/>
    <w:pPr>
      <w:keepNext/>
      <w:keepLines/>
      <w:spacing w:before="240" w:after="0"/>
      <w:outlineLvl w:val="0"/>
    </w:pPr>
    <w:rPr>
      <w:rFonts w:eastAsiaTheme="majorEastAsia" w:cstheme="majorBidi"/>
      <w:b/>
      <w:color w:val="289E9E"/>
      <w:sz w:val="36"/>
      <w:szCs w:val="32"/>
    </w:rPr>
  </w:style>
  <w:style w:type="paragraph" w:styleId="Heading2">
    <w:name w:val="heading 2"/>
    <w:basedOn w:val="Normal"/>
    <w:next w:val="Normal"/>
    <w:link w:val="Heading2Char"/>
    <w:uiPriority w:val="9"/>
    <w:unhideWhenUsed/>
    <w:qFormat/>
    <w:rsid w:val="002F0814"/>
    <w:pPr>
      <w:keepNext/>
      <w:keepLines/>
      <w:spacing w:before="40" w:after="0"/>
      <w:outlineLvl w:val="1"/>
    </w:pPr>
    <w:rPr>
      <w:rFonts w:eastAsiaTheme="majorEastAsia" w:cstheme="majorBidi"/>
      <w:b/>
      <w:color w:val="289E9E"/>
      <w:sz w:val="28"/>
      <w:szCs w:val="26"/>
    </w:rPr>
  </w:style>
  <w:style w:type="paragraph" w:styleId="Heading3">
    <w:name w:val="heading 3"/>
    <w:basedOn w:val="Normal"/>
    <w:next w:val="Normal"/>
    <w:link w:val="Heading3Char"/>
    <w:uiPriority w:val="9"/>
    <w:unhideWhenUsed/>
    <w:qFormat/>
    <w:rsid w:val="002F081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1F6"/>
    <w:rPr>
      <w:color w:val="0563C1" w:themeColor="hyperlink"/>
      <w:u w:val="single"/>
    </w:rPr>
  </w:style>
  <w:style w:type="character" w:styleId="UnresolvedMention">
    <w:name w:val="Unresolved Mention"/>
    <w:basedOn w:val="DefaultParagraphFont"/>
    <w:uiPriority w:val="99"/>
    <w:semiHidden/>
    <w:unhideWhenUsed/>
    <w:rsid w:val="000251F6"/>
    <w:rPr>
      <w:color w:val="605E5C"/>
      <w:shd w:val="clear" w:color="auto" w:fill="E1DFDD"/>
    </w:rPr>
  </w:style>
  <w:style w:type="character" w:customStyle="1" w:styleId="Heading1Char">
    <w:name w:val="Heading 1 Char"/>
    <w:basedOn w:val="DefaultParagraphFont"/>
    <w:link w:val="Heading1"/>
    <w:uiPriority w:val="9"/>
    <w:rsid w:val="000251F6"/>
    <w:rPr>
      <w:rFonts w:ascii="Arial" w:eastAsiaTheme="majorEastAsia" w:hAnsi="Arial" w:cstheme="majorBidi"/>
      <w:b/>
      <w:color w:val="289E9E"/>
      <w:sz w:val="36"/>
      <w:szCs w:val="32"/>
    </w:rPr>
  </w:style>
  <w:style w:type="character" w:customStyle="1" w:styleId="Heading2Char">
    <w:name w:val="Heading 2 Char"/>
    <w:basedOn w:val="DefaultParagraphFont"/>
    <w:link w:val="Heading2"/>
    <w:uiPriority w:val="9"/>
    <w:rsid w:val="002F0814"/>
    <w:rPr>
      <w:rFonts w:ascii="Arial" w:eastAsiaTheme="majorEastAsia" w:hAnsi="Arial" w:cstheme="majorBidi"/>
      <w:b/>
      <w:color w:val="289E9E"/>
      <w:sz w:val="28"/>
      <w:szCs w:val="26"/>
    </w:rPr>
  </w:style>
  <w:style w:type="paragraph" w:styleId="ListParagraph">
    <w:name w:val="List Paragraph"/>
    <w:basedOn w:val="Normal"/>
    <w:uiPriority w:val="34"/>
    <w:qFormat/>
    <w:rsid w:val="00922907"/>
    <w:pPr>
      <w:ind w:left="720"/>
      <w:contextualSpacing/>
    </w:pPr>
  </w:style>
  <w:style w:type="table" w:styleId="TableGrid">
    <w:name w:val="Table Grid"/>
    <w:basedOn w:val="TableNormal"/>
    <w:uiPriority w:val="39"/>
    <w:rsid w:val="00922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789A"/>
    <w:pPr>
      <w:spacing w:after="0" w:line="240" w:lineRule="auto"/>
    </w:pPr>
  </w:style>
  <w:style w:type="paragraph" w:styleId="TOC1">
    <w:name w:val="toc 1"/>
    <w:basedOn w:val="Normal"/>
    <w:next w:val="Normal"/>
    <w:autoRedefine/>
    <w:uiPriority w:val="39"/>
    <w:unhideWhenUsed/>
    <w:rsid w:val="002F0814"/>
    <w:pPr>
      <w:spacing w:after="100"/>
    </w:pPr>
  </w:style>
  <w:style w:type="paragraph" w:styleId="TOC2">
    <w:name w:val="toc 2"/>
    <w:basedOn w:val="Normal"/>
    <w:next w:val="Normal"/>
    <w:autoRedefine/>
    <w:uiPriority w:val="39"/>
    <w:unhideWhenUsed/>
    <w:rsid w:val="002F0814"/>
    <w:pPr>
      <w:spacing w:after="100"/>
      <w:ind w:left="240"/>
    </w:pPr>
  </w:style>
  <w:style w:type="character" w:customStyle="1" w:styleId="Heading3Char">
    <w:name w:val="Heading 3 Char"/>
    <w:basedOn w:val="DefaultParagraphFont"/>
    <w:link w:val="Heading3"/>
    <w:uiPriority w:val="9"/>
    <w:rsid w:val="002F0814"/>
    <w:rPr>
      <w:rFonts w:ascii="Arial" w:eastAsiaTheme="majorEastAsia" w:hAnsi="Arial" w:cstheme="majorBidi"/>
      <w:b/>
      <w:sz w:val="24"/>
      <w:szCs w:val="24"/>
    </w:rPr>
  </w:style>
  <w:style w:type="paragraph" w:styleId="TOC3">
    <w:name w:val="toc 3"/>
    <w:basedOn w:val="Normal"/>
    <w:next w:val="Normal"/>
    <w:autoRedefine/>
    <w:uiPriority w:val="39"/>
    <w:unhideWhenUsed/>
    <w:rsid w:val="002F081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nolfanderbyntrwyddedau@cyfoethnaturiolcymru.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cyfoethnaturiolcymru.gov.uk" TargetMode="External"/><Relationship Id="rId5" Type="http://schemas.openxmlformats.org/officeDocument/2006/relationships/customXml" Target="../customXml/item5.xml"/><Relationship Id="rId10" Type="http://schemas.openxmlformats.org/officeDocument/2006/relationships/hyperlink" Target="mailto:ymholiadau@cyfoethnaturiolcymru.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8499d3b-94a8-4059-8763-489d4400b14a" ContentTypeId="0x01010067EB80C5FE939D4A9B3D8BA62129B7F501" PreviousValue="false" LastSyncTimeStamp="2015-02-19T08:45:03.01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be56660-2c31-41ef-bc00-23e72f632f2a">MANA-1973704451-334</_dlc_DocId>
    <_dlc_DocIdUrl xmlns="9be56660-2c31-41ef-bc00-23e72f632f2a">
      <Url>https://cyfoethnaturiolcymru.sharepoint.com/teams/manbus/ManagingRegionsAndGroups/hbreksp/_layouts/15/DocIdRedir.aspx?ID=MANA-1973704451-334</Url>
      <Description>MANA-1973704451-334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6BF2FAC4BC2CF94BA80510A61961C4CA" ma:contentTypeVersion="64" ma:contentTypeDescription="" ma:contentTypeScope="" ma:versionID="cce7754fa67c4ed4c3c9dbd9c6b9863f">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15F41-B6F6-4725-AC50-35804E56401E}">
  <ds:schemaRefs>
    <ds:schemaRef ds:uri="http://schemas.microsoft.com/sharepoint/events"/>
  </ds:schemaRefs>
</ds:datastoreItem>
</file>

<file path=customXml/itemProps2.xml><?xml version="1.0" encoding="utf-8"?>
<ds:datastoreItem xmlns:ds="http://schemas.openxmlformats.org/officeDocument/2006/customXml" ds:itemID="{F3432996-BA7D-4F9D-A39D-BCA726B756C6}">
  <ds:schemaRefs>
    <ds:schemaRef ds:uri="Microsoft.SharePoint.Taxonomy.ContentTypeSync"/>
  </ds:schemaRefs>
</ds:datastoreItem>
</file>

<file path=customXml/itemProps3.xml><?xml version="1.0" encoding="utf-8"?>
<ds:datastoreItem xmlns:ds="http://schemas.openxmlformats.org/officeDocument/2006/customXml" ds:itemID="{FF253E60-2DA9-4792-8646-EBCEF81A1ACD}">
  <ds:schemaRefs>
    <ds:schemaRef ds:uri="http://schemas.microsoft.com/sharepoint/v3/contenttype/forms"/>
  </ds:schemaRefs>
</ds:datastoreItem>
</file>

<file path=customXml/itemProps4.xml><?xml version="1.0" encoding="utf-8"?>
<ds:datastoreItem xmlns:ds="http://schemas.openxmlformats.org/officeDocument/2006/customXml" ds:itemID="{ADD84268-A603-43B1-A6A7-E80BD40DF47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be56660-2c31-41ef-bc00-23e72f632f2a"/>
    <ds:schemaRef ds:uri="http://www.w3.org/XML/1998/namespace"/>
    <ds:schemaRef ds:uri="http://purl.org/dc/dcmitype/"/>
  </ds:schemaRefs>
</ds:datastoreItem>
</file>

<file path=customXml/itemProps5.xml><?xml version="1.0" encoding="utf-8"?>
<ds:datastoreItem xmlns:ds="http://schemas.openxmlformats.org/officeDocument/2006/customXml" ds:itemID="{1C4EA74F-220F-4B0B-9757-DEECE73E9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1967</Words>
  <Characters>11212</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Emma</dc:creator>
  <cp:keywords/>
  <dc:description/>
  <cp:lastModifiedBy>Shaun Potts</cp:lastModifiedBy>
  <cp:revision>2</cp:revision>
  <dcterms:created xsi:type="dcterms:W3CDTF">2024-02-16T16:16:00Z</dcterms:created>
  <dcterms:modified xsi:type="dcterms:W3CDTF">2024-02-16T16:16:00Z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0x01010067EB80C5FE939D4A9B3D8BA62129B7F501006BF2FAC4BC2CF94BA80510A61961C4CA</vt:lpwstr>
  </property>
  <property fmtid="{D5CDD505-2E9C-101B-9397-08002B2CF9AE}" pid="3" name="_dlc_DocIdItemGuid">
    <vt:lpwstr>c12997fe-6447-40d7-a056-976f1bd3842f</vt:lpwstr>
  </property>
</Properties>
</file>