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DBED" w14:textId="49E8E7DD" w:rsidR="00B8223E" w:rsidRDefault="008664EF" w:rsidP="00EA46A6">
      <w:pPr>
        <w:pStyle w:val="Heading3"/>
      </w:pPr>
      <w:r>
        <w:t>National</w:t>
      </w:r>
      <w:r w:rsidR="00D4121B">
        <w:t xml:space="preserve"> Access Forum Wales</w:t>
      </w:r>
      <w:r w:rsidR="00657A9F">
        <w:t xml:space="preserve"> Access to Water Sub-Group meeting</w:t>
      </w:r>
      <w:r w:rsidR="00752A79">
        <w:t xml:space="preserve"> </w:t>
      </w:r>
      <w:r w:rsidR="003D1544">
        <w:t xml:space="preserve">9 June </w:t>
      </w:r>
      <w:r w:rsidR="00752A79">
        <w:t>2020</w:t>
      </w:r>
    </w:p>
    <w:p w14:paraId="70F6B7DD" w14:textId="4CC7C6C5" w:rsidR="0064039F" w:rsidRDefault="001B5CAB" w:rsidP="0064039F">
      <w:pPr>
        <w:pStyle w:val="Heading4"/>
      </w:pPr>
      <w:r>
        <w:t>Attendance</w:t>
      </w:r>
    </w:p>
    <w:p w14:paraId="4BDC23C3" w14:textId="0AFD9026" w:rsidR="00CE3682" w:rsidRDefault="00250A0F" w:rsidP="00802258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Chair: </w:t>
      </w:r>
      <w:r w:rsidRPr="00DE4572">
        <w:rPr>
          <w:rFonts w:ascii="Arial" w:hAnsi="Arial" w:cs="Arial"/>
        </w:rPr>
        <w:t>Dave MacCallum (NRW)</w:t>
      </w:r>
      <w:r>
        <w:rPr>
          <w:rFonts w:ascii="Arial" w:hAnsi="Arial" w:cs="Arial"/>
        </w:rPr>
        <w:t xml:space="preserve">, </w:t>
      </w:r>
      <w:r w:rsidRPr="00DE4572">
        <w:rPr>
          <w:rFonts w:ascii="Arial" w:hAnsi="Arial" w:cs="Arial"/>
        </w:rPr>
        <w:t>Sarah Smith (WG)</w:t>
      </w:r>
      <w:r>
        <w:rPr>
          <w:rFonts w:ascii="Arial" w:hAnsi="Arial" w:cs="Arial"/>
        </w:rPr>
        <w:t xml:space="preserve">, </w:t>
      </w:r>
      <w:r w:rsidRPr="00DE4572">
        <w:rPr>
          <w:rFonts w:ascii="Arial" w:hAnsi="Arial" w:cs="Arial"/>
        </w:rPr>
        <w:t xml:space="preserve">Steve Rayner (WATO), Chris Mills </w:t>
      </w:r>
      <w:bookmarkStart w:id="0" w:name="_GoBack"/>
      <w:bookmarkEnd w:id="0"/>
      <w:r w:rsidRPr="00DE4572">
        <w:rPr>
          <w:rFonts w:ascii="Arial" w:hAnsi="Arial" w:cs="Arial"/>
        </w:rPr>
        <w:t xml:space="preserve">(Angling </w:t>
      </w:r>
      <w:r>
        <w:rPr>
          <w:rFonts w:ascii="Arial" w:hAnsi="Arial" w:cs="Arial"/>
        </w:rPr>
        <w:t>Trust</w:t>
      </w:r>
      <w:r w:rsidRPr="00DE457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DE4572">
        <w:rPr>
          <w:rFonts w:ascii="Arial" w:hAnsi="Arial" w:cs="Arial"/>
        </w:rPr>
        <w:t>Bernard Griffiths (FUW)</w:t>
      </w:r>
      <w:r>
        <w:rPr>
          <w:rFonts w:ascii="Arial" w:hAnsi="Arial" w:cs="Arial"/>
        </w:rPr>
        <w:t xml:space="preserve"> </w:t>
      </w:r>
      <w:r w:rsidRPr="00DE4572">
        <w:rPr>
          <w:rFonts w:ascii="Arial" w:hAnsi="Arial" w:cs="Arial"/>
        </w:rPr>
        <w:t>Charles de Winton (CLBA),</w:t>
      </w:r>
      <w:r>
        <w:rPr>
          <w:rFonts w:ascii="Arial" w:hAnsi="Arial" w:cs="Arial"/>
        </w:rPr>
        <w:t xml:space="preserve"> </w:t>
      </w:r>
      <w:r w:rsidRPr="00DE4572">
        <w:rPr>
          <w:rFonts w:ascii="Arial" w:hAnsi="Arial" w:cs="Arial"/>
        </w:rPr>
        <w:t>Stephen Marsh-Smith (Afonydd Cymru)</w:t>
      </w:r>
      <w:r>
        <w:rPr>
          <w:rFonts w:ascii="Arial" w:hAnsi="Arial" w:cs="Arial"/>
        </w:rPr>
        <w:t xml:space="preserve">, Andy Phillips (Angling Cymru), </w:t>
      </w:r>
      <w:r w:rsidRPr="00DE4572">
        <w:rPr>
          <w:rFonts w:ascii="Arial" w:hAnsi="Arial" w:cs="Arial"/>
        </w:rPr>
        <w:t>Phil Stone (Canoe Wales)</w:t>
      </w:r>
    </w:p>
    <w:p w14:paraId="3C8FA59D" w14:textId="02AAE8D2" w:rsidR="00DC0D1E" w:rsidRDefault="00DC0D1E" w:rsidP="00DC0D1E">
      <w:pPr>
        <w:ind w:left="-567" w:right="-46"/>
        <w:rPr>
          <w:rFonts w:ascii="Arial" w:hAnsi="Arial" w:cs="Arial"/>
          <w:bCs/>
        </w:rPr>
      </w:pPr>
    </w:p>
    <w:p w14:paraId="68885B6C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</w:rPr>
        <w:t xml:space="preserve">The </w:t>
      </w:r>
      <w:r w:rsidRPr="00154445">
        <w:rPr>
          <w:rFonts w:ascii="Arial" w:hAnsi="Arial" w:cs="Arial"/>
        </w:rPr>
        <w:t>key process / model considerations presented in schematic</w:t>
      </w:r>
      <w:r w:rsidRPr="00154445">
        <w:rPr>
          <w:rFonts w:ascii="Arial" w:hAnsi="Arial" w:cs="Arial"/>
          <w:bCs/>
        </w:rPr>
        <w:t xml:space="preserve"> form, based on the discussions of the last meeting was shared.  This model provides the key areas of consideration and consensus as far as it extends in principle.</w:t>
      </w:r>
    </w:p>
    <w:p w14:paraId="52283CCA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</w:p>
    <w:p w14:paraId="6CB0E334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</w:rPr>
        <w:t xml:space="preserve">The process / model was </w:t>
      </w:r>
      <w:r>
        <w:rPr>
          <w:rFonts w:ascii="Arial" w:hAnsi="Arial" w:cs="Arial"/>
          <w:bCs/>
        </w:rPr>
        <w:t xml:space="preserve">discussed and </w:t>
      </w:r>
      <w:r w:rsidRPr="00154445">
        <w:rPr>
          <w:rFonts w:ascii="Arial" w:hAnsi="Arial" w:cs="Arial"/>
          <w:bCs/>
        </w:rPr>
        <w:t>unanimously agreed.</w:t>
      </w:r>
    </w:p>
    <w:p w14:paraId="59092937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</w:p>
    <w:p w14:paraId="4F7F0F67" w14:textId="77777777" w:rsidR="004435E5" w:rsidRPr="00154445" w:rsidRDefault="004435E5" w:rsidP="004435E5">
      <w:pPr>
        <w:spacing w:after="160" w:line="259" w:lineRule="auto"/>
        <w:contextualSpacing/>
        <w:rPr>
          <w:rFonts w:ascii="Arial" w:hAnsi="Arial" w:cs="Arial"/>
        </w:rPr>
      </w:pPr>
      <w:r w:rsidRPr="00154445">
        <w:rPr>
          <w:rFonts w:ascii="Arial" w:hAnsi="Arial" w:cs="Arial"/>
          <w:bCs/>
        </w:rPr>
        <w:t>S</w:t>
      </w:r>
      <w:r w:rsidRPr="00154445">
        <w:rPr>
          <w:rFonts w:ascii="Arial" w:hAnsi="Arial" w:cs="Arial"/>
        </w:rPr>
        <w:t xml:space="preserve">ome of the mechanisms in the model are conceptual at the moment and need to be clarified prior to selecting a river pilot scheme. </w:t>
      </w:r>
    </w:p>
    <w:p w14:paraId="587EB5E3" w14:textId="77777777" w:rsidR="004435E5" w:rsidRPr="00154445" w:rsidRDefault="004435E5" w:rsidP="004435E5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</w:rPr>
        <w:t>River Licence.</w:t>
      </w:r>
    </w:p>
    <w:p w14:paraId="1014ACA5" w14:textId="77777777" w:rsidR="004435E5" w:rsidRPr="00154445" w:rsidRDefault="004435E5" w:rsidP="004435E5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</w:rPr>
        <w:t xml:space="preserve">Reduced </w:t>
      </w:r>
      <w:r>
        <w:rPr>
          <w:rFonts w:ascii="Arial" w:hAnsi="Arial" w:cs="Arial"/>
          <w:sz w:val="24"/>
          <w:szCs w:val="24"/>
        </w:rPr>
        <w:t xml:space="preserve">land / riparian owner </w:t>
      </w:r>
      <w:r w:rsidRPr="00154445">
        <w:rPr>
          <w:rFonts w:ascii="Arial" w:hAnsi="Arial" w:cs="Arial"/>
          <w:sz w:val="24"/>
          <w:szCs w:val="24"/>
        </w:rPr>
        <w:t>liability</w:t>
      </w:r>
      <w:r>
        <w:rPr>
          <w:rFonts w:ascii="Arial" w:hAnsi="Arial" w:cs="Arial"/>
          <w:sz w:val="24"/>
          <w:szCs w:val="24"/>
        </w:rPr>
        <w:t>.</w:t>
      </w:r>
      <w:r w:rsidRPr="00154445">
        <w:rPr>
          <w:rFonts w:ascii="Arial" w:hAnsi="Arial" w:cs="Arial"/>
          <w:sz w:val="24"/>
          <w:szCs w:val="24"/>
        </w:rPr>
        <w:t xml:space="preserve"> </w:t>
      </w:r>
    </w:p>
    <w:p w14:paraId="042FEDFE" w14:textId="77777777" w:rsidR="004435E5" w:rsidRPr="00154445" w:rsidRDefault="004435E5" w:rsidP="004435E5">
      <w:pPr>
        <w:pStyle w:val="ListParagraph"/>
        <w:numPr>
          <w:ilvl w:val="0"/>
          <w:numId w:val="25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ccess to water </w:t>
      </w:r>
      <w:r w:rsidRPr="00154445">
        <w:rPr>
          <w:rFonts w:ascii="Arial" w:hAnsi="Arial" w:cs="Arial"/>
          <w:sz w:val="24"/>
          <w:szCs w:val="24"/>
        </w:rPr>
        <w:t>payment scheme.</w:t>
      </w:r>
    </w:p>
    <w:p w14:paraId="3DC9D7A8" w14:textId="77777777" w:rsidR="004435E5" w:rsidRPr="00154445" w:rsidRDefault="004435E5" w:rsidP="004435E5">
      <w:pPr>
        <w:ind w:right="-46"/>
        <w:rPr>
          <w:rFonts w:ascii="Arial" w:hAnsi="Arial" w:cs="Arial"/>
        </w:rPr>
      </w:pPr>
    </w:p>
    <w:p w14:paraId="03630C38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</w:rPr>
        <w:t>The Group agreed that the Chair is to write to the Deputy Minister for Housing &amp; Local Government to:</w:t>
      </w:r>
    </w:p>
    <w:p w14:paraId="09D87F10" w14:textId="77777777" w:rsidR="004435E5" w:rsidRPr="00154445" w:rsidRDefault="004435E5" w:rsidP="004435E5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</w:rPr>
        <w:t xml:space="preserve">Provide an update </w:t>
      </w:r>
      <w:r>
        <w:rPr>
          <w:rFonts w:ascii="Arial" w:hAnsi="Arial" w:cs="Arial"/>
          <w:bCs/>
          <w:sz w:val="24"/>
          <w:szCs w:val="24"/>
        </w:rPr>
        <w:t xml:space="preserve">on </w:t>
      </w:r>
      <w:r w:rsidRPr="00154445">
        <w:rPr>
          <w:rFonts w:ascii="Arial" w:hAnsi="Arial" w:cs="Arial"/>
          <w:bCs/>
          <w:sz w:val="24"/>
          <w:szCs w:val="24"/>
        </w:rPr>
        <w:t>the progress of the group</w:t>
      </w:r>
      <w:r>
        <w:rPr>
          <w:rFonts w:ascii="Arial" w:hAnsi="Arial" w:cs="Arial"/>
          <w:bCs/>
          <w:sz w:val="24"/>
          <w:szCs w:val="24"/>
        </w:rPr>
        <w:t>.</w:t>
      </w:r>
      <w:r w:rsidRPr="00154445">
        <w:rPr>
          <w:rFonts w:ascii="Arial" w:hAnsi="Arial" w:cs="Arial"/>
          <w:bCs/>
          <w:sz w:val="24"/>
          <w:szCs w:val="24"/>
        </w:rPr>
        <w:t xml:space="preserve"> </w:t>
      </w:r>
    </w:p>
    <w:p w14:paraId="518F3D90" w14:textId="77777777" w:rsidR="004435E5" w:rsidRPr="00154445" w:rsidRDefault="004435E5" w:rsidP="004435E5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</w:rPr>
        <w:t>Share initial thoughts on the proposed model seek</w:t>
      </w:r>
      <w:r>
        <w:rPr>
          <w:rFonts w:ascii="Arial" w:hAnsi="Arial" w:cs="Arial"/>
          <w:bCs/>
          <w:sz w:val="24"/>
          <w:szCs w:val="24"/>
        </w:rPr>
        <w:t>ing</w:t>
      </w:r>
      <w:r w:rsidRPr="00154445">
        <w:rPr>
          <w:rFonts w:ascii="Arial" w:hAnsi="Arial" w:cs="Arial"/>
          <w:bCs/>
          <w:sz w:val="24"/>
          <w:szCs w:val="24"/>
        </w:rPr>
        <w:t xml:space="preserve"> </w:t>
      </w:r>
      <w:r w:rsidRPr="00154445">
        <w:rPr>
          <w:rFonts w:ascii="Arial" w:hAnsi="Arial" w:cs="Arial"/>
          <w:sz w:val="24"/>
          <w:szCs w:val="24"/>
        </w:rPr>
        <w:t>guidance and clarification with regard</w:t>
      </w:r>
      <w:r>
        <w:rPr>
          <w:rFonts w:ascii="Arial" w:hAnsi="Arial" w:cs="Arial"/>
          <w:sz w:val="24"/>
          <w:szCs w:val="24"/>
        </w:rPr>
        <w:t xml:space="preserve"> to</w:t>
      </w:r>
      <w:r w:rsidRPr="00154445">
        <w:rPr>
          <w:rFonts w:ascii="Arial" w:hAnsi="Arial" w:cs="Arial"/>
          <w:sz w:val="24"/>
          <w:szCs w:val="24"/>
        </w:rPr>
        <w:t xml:space="preserve"> these concepts. </w:t>
      </w:r>
    </w:p>
    <w:p w14:paraId="7F39925A" w14:textId="77777777" w:rsidR="004435E5" w:rsidRPr="00154445" w:rsidRDefault="004435E5" w:rsidP="004435E5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</w:rPr>
        <w:t>Seek support in gaining meaningful engagement with Dwr Cymru</w:t>
      </w:r>
      <w:r>
        <w:rPr>
          <w:rFonts w:ascii="Arial" w:hAnsi="Arial" w:cs="Arial"/>
          <w:bCs/>
          <w:sz w:val="24"/>
          <w:szCs w:val="24"/>
        </w:rPr>
        <w:t xml:space="preserve"> to consider the additional recreational resource that reservoir’s offer. This was seen as a significant opportunity to reduce environmental pressures throughout the summer period, given the impacts of climate change.</w:t>
      </w:r>
    </w:p>
    <w:p w14:paraId="5EB08D1D" w14:textId="77777777" w:rsidR="004435E5" w:rsidRPr="00154445" w:rsidRDefault="004435E5" w:rsidP="004435E5">
      <w:pPr>
        <w:ind w:right="-46"/>
        <w:rPr>
          <w:rFonts w:ascii="Arial" w:hAnsi="Arial" w:cs="Arial"/>
          <w:bCs/>
        </w:rPr>
      </w:pPr>
    </w:p>
    <w:p w14:paraId="36228CA5" w14:textId="77777777" w:rsidR="004435E5" w:rsidRPr="00246416" w:rsidRDefault="004435E5" w:rsidP="004435E5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</w:rPr>
        <w:t>The Group briefly discussed the</w:t>
      </w:r>
      <w:r>
        <w:rPr>
          <w:rFonts w:ascii="Arial" w:hAnsi="Arial" w:cs="Arial"/>
          <w:bCs/>
        </w:rPr>
        <w:t xml:space="preserve"> equitable</w:t>
      </w:r>
      <w:r w:rsidRPr="00154445">
        <w:rPr>
          <w:rFonts w:ascii="Arial" w:hAnsi="Arial" w:cs="Arial"/>
          <w:bCs/>
        </w:rPr>
        <w:t xml:space="preserve"> principles that </w:t>
      </w:r>
      <w:r>
        <w:rPr>
          <w:rFonts w:ascii="Arial" w:hAnsi="Arial" w:cs="Arial"/>
          <w:bCs/>
        </w:rPr>
        <w:t>could</w:t>
      </w:r>
      <w:r w:rsidRPr="00154445">
        <w:rPr>
          <w:rFonts w:ascii="Arial" w:hAnsi="Arial" w:cs="Arial"/>
          <w:bCs/>
        </w:rPr>
        <w:t xml:space="preserve"> be considered </w:t>
      </w:r>
      <w:r>
        <w:rPr>
          <w:rFonts w:ascii="Arial" w:hAnsi="Arial" w:cs="Arial"/>
          <w:bCs/>
        </w:rPr>
        <w:t>including spatial</w:t>
      </w:r>
      <w:r w:rsidRPr="00154445">
        <w:rPr>
          <w:rFonts w:ascii="Arial" w:hAnsi="Arial" w:cs="Arial"/>
          <w:bCs/>
        </w:rPr>
        <w:t xml:space="preserve"> temporal user separation, seasonality</w:t>
      </w:r>
      <w:r>
        <w:rPr>
          <w:rFonts w:ascii="Arial" w:hAnsi="Arial" w:cs="Arial"/>
          <w:bCs/>
        </w:rPr>
        <w:t xml:space="preserve"> of</w:t>
      </w:r>
      <w:r w:rsidRPr="00154445">
        <w:rPr>
          <w:rFonts w:ascii="Arial" w:hAnsi="Arial" w:cs="Arial"/>
          <w:bCs/>
        </w:rPr>
        <w:t xml:space="preserve"> different types of fishing, dates, water levels and </w:t>
      </w:r>
      <w:r>
        <w:rPr>
          <w:rFonts w:ascii="Arial" w:hAnsi="Arial" w:cs="Arial"/>
          <w:bCs/>
        </w:rPr>
        <w:t xml:space="preserve">environmental </w:t>
      </w:r>
      <w:r w:rsidRPr="00154445">
        <w:rPr>
          <w:rFonts w:ascii="Arial" w:hAnsi="Arial" w:cs="Arial"/>
          <w:bCs/>
        </w:rPr>
        <w:t xml:space="preserve">sustainability.  It was noted </w:t>
      </w:r>
      <w:r w:rsidRPr="00246416">
        <w:rPr>
          <w:rFonts w:ascii="Arial" w:hAnsi="Arial" w:cs="Arial"/>
          <w:bCs/>
        </w:rPr>
        <w:t>that there may be merit in the classification of rivers by both usage and usage</w:t>
      </w:r>
      <w:r>
        <w:rPr>
          <w:rFonts w:ascii="Arial" w:hAnsi="Arial" w:cs="Arial"/>
          <w:bCs/>
        </w:rPr>
        <w:t xml:space="preserve"> potential,</w:t>
      </w:r>
      <w:r w:rsidRPr="00246416">
        <w:rPr>
          <w:rFonts w:ascii="Arial" w:hAnsi="Arial" w:cs="Arial"/>
          <w:bCs/>
        </w:rPr>
        <w:t xml:space="preserve"> </w:t>
      </w:r>
      <w:r w:rsidRPr="00246416">
        <w:rPr>
          <w:rFonts w:ascii="Arial" w:hAnsi="Arial" w:cs="Arial"/>
        </w:rPr>
        <w:t xml:space="preserve">where the varied paddle sport potential and the variety of fishing types would impact </w:t>
      </w:r>
      <w:r>
        <w:rPr>
          <w:rFonts w:ascii="Arial" w:hAnsi="Arial" w:cs="Arial"/>
        </w:rPr>
        <w:t xml:space="preserve">on </w:t>
      </w:r>
      <w:r w:rsidRPr="00246416">
        <w:rPr>
          <w:rFonts w:ascii="Arial" w:hAnsi="Arial" w:cs="Arial"/>
        </w:rPr>
        <w:t xml:space="preserve">model </w:t>
      </w:r>
      <w:r>
        <w:rPr>
          <w:rFonts w:ascii="Arial" w:hAnsi="Arial" w:cs="Arial"/>
        </w:rPr>
        <w:t xml:space="preserve">considerations that </w:t>
      </w:r>
      <w:r w:rsidRPr="00246416">
        <w:rPr>
          <w:rFonts w:ascii="Arial" w:hAnsi="Arial" w:cs="Arial"/>
        </w:rPr>
        <w:t>we are developing.</w:t>
      </w:r>
    </w:p>
    <w:p w14:paraId="667A5A20" w14:textId="77777777" w:rsidR="004435E5" w:rsidRPr="00246416" w:rsidRDefault="004435E5" w:rsidP="004435E5">
      <w:pPr>
        <w:ind w:right="-46"/>
        <w:rPr>
          <w:rFonts w:ascii="Arial" w:hAnsi="Arial" w:cs="Arial"/>
          <w:bCs/>
        </w:rPr>
      </w:pPr>
    </w:p>
    <w:p w14:paraId="7EE062B3" w14:textId="77777777" w:rsidR="004435E5" w:rsidRDefault="004435E5" w:rsidP="004435E5">
      <w:pPr>
        <w:rPr>
          <w:rFonts w:ascii="Arial" w:hAnsi="Arial" w:cs="Arial"/>
          <w:bCs/>
        </w:rPr>
      </w:pPr>
      <w:r w:rsidRPr="00154445">
        <w:rPr>
          <w:rFonts w:ascii="Arial" w:hAnsi="Arial" w:cs="Arial"/>
          <w:bCs/>
        </w:rPr>
        <w:t xml:space="preserve">It was suggested that the chair circulate the key points agreed that members could share, if so wished, prior to the minutes being </w:t>
      </w:r>
      <w:r>
        <w:rPr>
          <w:rFonts w:ascii="Arial" w:hAnsi="Arial" w:cs="Arial"/>
          <w:bCs/>
        </w:rPr>
        <w:t>produced and translated.</w:t>
      </w:r>
      <w:r w:rsidRPr="001544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</w:t>
      </w:r>
    </w:p>
    <w:p w14:paraId="01376E82" w14:textId="77777777" w:rsidR="004435E5" w:rsidRDefault="004435E5" w:rsidP="004435E5">
      <w:pPr>
        <w:rPr>
          <w:rFonts w:ascii="Arial" w:hAnsi="Arial" w:cs="Arial"/>
          <w:bCs/>
        </w:rPr>
      </w:pPr>
    </w:p>
    <w:p w14:paraId="46971FE8" w14:textId="77777777" w:rsidR="004435E5" w:rsidRDefault="004435E5" w:rsidP="004435E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was agreed and circulated after the meeting.</w:t>
      </w:r>
    </w:p>
    <w:p w14:paraId="2EAFE758" w14:textId="77777777" w:rsidR="004435E5" w:rsidRPr="00154445" w:rsidRDefault="004435E5" w:rsidP="004435E5">
      <w:pPr>
        <w:rPr>
          <w:rFonts w:ascii="Arial" w:hAnsi="Arial" w:cs="Arial"/>
        </w:rPr>
      </w:pPr>
      <w:r w:rsidRPr="00154445">
        <w:rPr>
          <w:rFonts w:ascii="Arial" w:hAnsi="Arial" w:cs="Arial"/>
        </w:rPr>
        <w:lastRenderedPageBreak/>
        <w:t>“The Access to Water Sub-group agreed in principle, the process model to be presented to Welsh Government (WG) for consideration. WG guidance and clarification is to be sought with regard the concepts of a River User Licence, Reduction of Landowner liabilities and an access to water payment scheme, in order to proceed to a river pilot scheme.</w:t>
      </w:r>
    </w:p>
    <w:p w14:paraId="2D4AD4AA" w14:textId="77777777" w:rsidR="004435E5" w:rsidRDefault="004435E5" w:rsidP="004435E5">
      <w:pPr>
        <w:rPr>
          <w:rFonts w:ascii="Arial" w:hAnsi="Arial" w:cs="Arial"/>
        </w:rPr>
      </w:pPr>
      <w:r w:rsidRPr="00154445">
        <w:rPr>
          <w:rFonts w:ascii="Arial" w:hAnsi="Arial" w:cs="Arial"/>
        </w:rPr>
        <w:t>It was further agreed that WG will be asked, in consideration of climate change, to look for ways that Dwr Cymru can be constructively engaged and brought into this process.”</w:t>
      </w:r>
    </w:p>
    <w:p w14:paraId="2ACD525A" w14:textId="77777777" w:rsidR="004435E5" w:rsidRPr="00154445" w:rsidRDefault="004435E5" w:rsidP="004435E5">
      <w:pPr>
        <w:rPr>
          <w:rFonts w:ascii="Arial" w:hAnsi="Arial" w:cs="Arial"/>
        </w:rPr>
      </w:pPr>
    </w:p>
    <w:p w14:paraId="21DD234F" w14:textId="77777777" w:rsidR="004435E5" w:rsidRPr="00253AB1" w:rsidRDefault="004435E5" w:rsidP="004435E5">
      <w:pPr>
        <w:ind w:left="-567" w:right="-46"/>
        <w:jc w:val="center"/>
        <w:rPr>
          <w:rFonts w:ascii="Arial" w:hAnsi="Arial" w:cs="Arial"/>
          <w:bCs/>
          <w:i/>
        </w:rPr>
      </w:pPr>
      <w:r w:rsidRPr="00253AB1">
        <w:rPr>
          <w:rFonts w:ascii="Arial" w:hAnsi="Arial" w:cs="Arial"/>
          <w:bCs/>
          <w:i/>
        </w:rPr>
        <w:t>Members of the Access to Water Sub-Group are working co-operatively together to find a pragmatic solution for Wales.</w:t>
      </w:r>
    </w:p>
    <w:p w14:paraId="3BA054A8" w14:textId="77777777" w:rsidR="004435E5" w:rsidRPr="00C1058D" w:rsidRDefault="004435E5" w:rsidP="004435E5">
      <w:pPr>
        <w:ind w:left="-567" w:right="-46"/>
        <w:jc w:val="center"/>
        <w:rPr>
          <w:rFonts w:ascii="Arial" w:hAnsi="Arial" w:cs="Arial"/>
          <w:bCs/>
          <w:sz w:val="32"/>
          <w:szCs w:val="32"/>
        </w:rPr>
      </w:pPr>
    </w:p>
    <w:p w14:paraId="71B2843F" w14:textId="77777777" w:rsidR="004435E5" w:rsidRPr="00DC0D1E" w:rsidRDefault="004435E5" w:rsidP="00DC0D1E">
      <w:pPr>
        <w:ind w:left="-567" w:right="-46"/>
        <w:rPr>
          <w:rFonts w:ascii="Arial" w:hAnsi="Arial" w:cs="Arial"/>
          <w:bCs/>
        </w:rPr>
      </w:pPr>
    </w:p>
    <w:p w14:paraId="27787BDA" w14:textId="3B615ECC" w:rsidR="0064039F" w:rsidRPr="0066408F" w:rsidRDefault="0064039F" w:rsidP="0066408F">
      <w:pPr>
        <w:pStyle w:val="BodyText"/>
      </w:pPr>
    </w:p>
    <w:sectPr w:rsidR="0064039F" w:rsidRPr="0066408F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3460D" w14:textId="77777777" w:rsidR="00DA4718" w:rsidRDefault="00DA4718" w:rsidP="003B1B95">
      <w:r>
        <w:separator/>
      </w:r>
    </w:p>
  </w:endnote>
  <w:endnote w:type="continuationSeparator" w:id="0">
    <w:p w14:paraId="6A19AABC" w14:textId="77777777" w:rsidR="00DA4718" w:rsidRDefault="00DA4718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F3B0" w14:textId="77777777" w:rsidR="00DA4718" w:rsidRDefault="00DA4718" w:rsidP="003B1B95">
      <w:r>
        <w:separator/>
      </w:r>
    </w:p>
  </w:footnote>
  <w:footnote w:type="continuationSeparator" w:id="0">
    <w:p w14:paraId="70C697F3" w14:textId="77777777" w:rsidR="00DA4718" w:rsidRDefault="00DA4718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0F05D20F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7071A6"/>
    <w:multiLevelType w:val="hybridMultilevel"/>
    <w:tmpl w:val="7E305C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2F0E"/>
    <w:multiLevelType w:val="hybridMultilevel"/>
    <w:tmpl w:val="EF68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5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9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9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9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9"/>
  </w:num>
  <w:num w:numId="16">
    <w:abstractNumId w:val="1"/>
  </w:num>
  <w:num w:numId="17">
    <w:abstractNumId w:val="13"/>
  </w:num>
  <w:num w:numId="18">
    <w:abstractNumId w:val="8"/>
  </w:num>
  <w:num w:numId="1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10"/>
  </w:num>
  <w:num w:numId="21">
    <w:abstractNumId w:val="12"/>
  </w:num>
  <w:num w:numId="22">
    <w:abstractNumId w:val="4"/>
  </w:num>
  <w:num w:numId="23">
    <w:abstractNumId w:val="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3584B"/>
    <w:rsid w:val="0006469D"/>
    <w:rsid w:val="00081B13"/>
    <w:rsid w:val="000D1041"/>
    <w:rsid w:val="000D42BC"/>
    <w:rsid w:val="0010023A"/>
    <w:rsid w:val="00111C12"/>
    <w:rsid w:val="00124C2B"/>
    <w:rsid w:val="00163204"/>
    <w:rsid w:val="001B5CAB"/>
    <w:rsid w:val="001E34B7"/>
    <w:rsid w:val="001F4D2C"/>
    <w:rsid w:val="00227FCF"/>
    <w:rsid w:val="002310C5"/>
    <w:rsid w:val="0024267B"/>
    <w:rsid w:val="0024550F"/>
    <w:rsid w:val="00250A0F"/>
    <w:rsid w:val="0026328C"/>
    <w:rsid w:val="00295704"/>
    <w:rsid w:val="002B0FE6"/>
    <w:rsid w:val="002C1957"/>
    <w:rsid w:val="002C7D1B"/>
    <w:rsid w:val="002D1C88"/>
    <w:rsid w:val="002D1E23"/>
    <w:rsid w:val="002F3CF9"/>
    <w:rsid w:val="00301855"/>
    <w:rsid w:val="00323656"/>
    <w:rsid w:val="00325394"/>
    <w:rsid w:val="003341B3"/>
    <w:rsid w:val="00366E8B"/>
    <w:rsid w:val="0037188A"/>
    <w:rsid w:val="00396034"/>
    <w:rsid w:val="003A287C"/>
    <w:rsid w:val="003A37E6"/>
    <w:rsid w:val="003A4B9C"/>
    <w:rsid w:val="003B1B95"/>
    <w:rsid w:val="003D1544"/>
    <w:rsid w:val="003E31B8"/>
    <w:rsid w:val="00407B03"/>
    <w:rsid w:val="00421C65"/>
    <w:rsid w:val="00436A14"/>
    <w:rsid w:val="004435E5"/>
    <w:rsid w:val="004472B8"/>
    <w:rsid w:val="004517DE"/>
    <w:rsid w:val="004747A2"/>
    <w:rsid w:val="00491598"/>
    <w:rsid w:val="004A2C4D"/>
    <w:rsid w:val="004B4D3A"/>
    <w:rsid w:val="004B55D4"/>
    <w:rsid w:val="004D606F"/>
    <w:rsid w:val="004E070B"/>
    <w:rsid w:val="004E21FB"/>
    <w:rsid w:val="004F15CD"/>
    <w:rsid w:val="00503922"/>
    <w:rsid w:val="00504C76"/>
    <w:rsid w:val="00507478"/>
    <w:rsid w:val="005118F5"/>
    <w:rsid w:val="0051775A"/>
    <w:rsid w:val="00531EC8"/>
    <w:rsid w:val="005364A1"/>
    <w:rsid w:val="00552D0B"/>
    <w:rsid w:val="00580178"/>
    <w:rsid w:val="005832FC"/>
    <w:rsid w:val="005A0D52"/>
    <w:rsid w:val="005B301B"/>
    <w:rsid w:val="005C5EE6"/>
    <w:rsid w:val="00605DB4"/>
    <w:rsid w:val="0064039F"/>
    <w:rsid w:val="00657A9F"/>
    <w:rsid w:val="0066120C"/>
    <w:rsid w:val="0066408F"/>
    <w:rsid w:val="00666BB5"/>
    <w:rsid w:val="00694E5F"/>
    <w:rsid w:val="006B106E"/>
    <w:rsid w:val="006B620B"/>
    <w:rsid w:val="006B6B40"/>
    <w:rsid w:val="006D6756"/>
    <w:rsid w:val="006E1121"/>
    <w:rsid w:val="006E6741"/>
    <w:rsid w:val="006E7FA2"/>
    <w:rsid w:val="00707251"/>
    <w:rsid w:val="00733475"/>
    <w:rsid w:val="0075201E"/>
    <w:rsid w:val="00752A79"/>
    <w:rsid w:val="00763EA5"/>
    <w:rsid w:val="00773040"/>
    <w:rsid w:val="00780D50"/>
    <w:rsid w:val="00783751"/>
    <w:rsid w:val="00783CEA"/>
    <w:rsid w:val="00794C61"/>
    <w:rsid w:val="007A78C9"/>
    <w:rsid w:val="007C7F2F"/>
    <w:rsid w:val="007F00CC"/>
    <w:rsid w:val="00802258"/>
    <w:rsid w:val="00820898"/>
    <w:rsid w:val="00821923"/>
    <w:rsid w:val="00832030"/>
    <w:rsid w:val="00842FC5"/>
    <w:rsid w:val="0084707A"/>
    <w:rsid w:val="0085223F"/>
    <w:rsid w:val="00861D04"/>
    <w:rsid w:val="008664EF"/>
    <w:rsid w:val="00875D8F"/>
    <w:rsid w:val="00881C67"/>
    <w:rsid w:val="008837A9"/>
    <w:rsid w:val="00897388"/>
    <w:rsid w:val="008A0F5F"/>
    <w:rsid w:val="008A28D6"/>
    <w:rsid w:val="008A56C7"/>
    <w:rsid w:val="008C007F"/>
    <w:rsid w:val="008E4F91"/>
    <w:rsid w:val="008E6805"/>
    <w:rsid w:val="008F11CB"/>
    <w:rsid w:val="009020F6"/>
    <w:rsid w:val="0095246A"/>
    <w:rsid w:val="009576DE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3627"/>
    <w:rsid w:val="00AE4565"/>
    <w:rsid w:val="00AF5EC2"/>
    <w:rsid w:val="00AF601C"/>
    <w:rsid w:val="00AF7309"/>
    <w:rsid w:val="00B02CD4"/>
    <w:rsid w:val="00B26F65"/>
    <w:rsid w:val="00B300B0"/>
    <w:rsid w:val="00B322A0"/>
    <w:rsid w:val="00B329CA"/>
    <w:rsid w:val="00B56355"/>
    <w:rsid w:val="00B8223E"/>
    <w:rsid w:val="00B90A54"/>
    <w:rsid w:val="00BA4AE0"/>
    <w:rsid w:val="00BA56BA"/>
    <w:rsid w:val="00BD3375"/>
    <w:rsid w:val="00BF4F83"/>
    <w:rsid w:val="00C0702E"/>
    <w:rsid w:val="00C2002D"/>
    <w:rsid w:val="00C31E03"/>
    <w:rsid w:val="00C332A7"/>
    <w:rsid w:val="00C37E1F"/>
    <w:rsid w:val="00C44639"/>
    <w:rsid w:val="00C47637"/>
    <w:rsid w:val="00C55B14"/>
    <w:rsid w:val="00C70646"/>
    <w:rsid w:val="00C907AC"/>
    <w:rsid w:val="00CB0986"/>
    <w:rsid w:val="00CC6BEF"/>
    <w:rsid w:val="00CD0AA9"/>
    <w:rsid w:val="00CD4B48"/>
    <w:rsid w:val="00CE3682"/>
    <w:rsid w:val="00CE72E1"/>
    <w:rsid w:val="00CF5800"/>
    <w:rsid w:val="00D1147D"/>
    <w:rsid w:val="00D30CC0"/>
    <w:rsid w:val="00D4121B"/>
    <w:rsid w:val="00D4293C"/>
    <w:rsid w:val="00D56A48"/>
    <w:rsid w:val="00D61DAA"/>
    <w:rsid w:val="00D76CA8"/>
    <w:rsid w:val="00DA28F1"/>
    <w:rsid w:val="00DA4718"/>
    <w:rsid w:val="00DB7172"/>
    <w:rsid w:val="00DC0D1E"/>
    <w:rsid w:val="00DD026C"/>
    <w:rsid w:val="00E12968"/>
    <w:rsid w:val="00E26D86"/>
    <w:rsid w:val="00E3072A"/>
    <w:rsid w:val="00EA1E4A"/>
    <w:rsid w:val="00EA1F90"/>
    <w:rsid w:val="00EA46A6"/>
    <w:rsid w:val="00EA5293"/>
    <w:rsid w:val="00EB4078"/>
    <w:rsid w:val="00ED5FFD"/>
    <w:rsid w:val="00EE01DB"/>
    <w:rsid w:val="00EE6FB7"/>
    <w:rsid w:val="00EF38E7"/>
    <w:rsid w:val="00F25E50"/>
    <w:rsid w:val="00F4177D"/>
    <w:rsid w:val="00F63843"/>
    <w:rsid w:val="00F64E34"/>
    <w:rsid w:val="00F941C0"/>
    <w:rsid w:val="00FA0ABF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53A8510BAB340A4E3EC58E115AF91" ma:contentTypeVersion="12" ma:contentTypeDescription="Create a new document." ma:contentTypeScope="" ma:versionID="878236175ba144df453f7a27d2ea525c">
  <xsd:schema xmlns:xsd="http://www.w3.org/2001/XMLSchema" xmlns:xs="http://www.w3.org/2001/XMLSchema" xmlns:p="http://schemas.microsoft.com/office/2006/metadata/properties" xmlns:ns3="5abed991-a1e2-4e86-8f0a-e72e33dcca06" xmlns:ns4="e6b54963-9285-4920-b018-b7d664d2496f" targetNamespace="http://schemas.microsoft.com/office/2006/metadata/properties" ma:root="true" ma:fieldsID="0e6aec8a5ed618cf20cab60c0a285ee6" ns3:_="" ns4:_="">
    <xsd:import namespace="5abed991-a1e2-4e86-8f0a-e72e33dcca06"/>
    <xsd:import namespace="e6b54963-9285-4920-b018-b7d664d24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d991-a1e2-4e86-8f0a-e72e33dc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4963-9285-4920-b018-b7d664d2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FA6DAD-5C48-4D6F-83B5-14C3F65E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d991-a1e2-4e86-8f0a-e72e33dcca06"/>
    <ds:schemaRef ds:uri="e6b54963-9285-4920-b018-b7d664d2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D73771-193F-4894-93BB-C03F183C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Maccallum, Dave</cp:lastModifiedBy>
  <cp:revision>7</cp:revision>
  <cp:lastPrinted>2013-10-01T07:52:00Z</cp:lastPrinted>
  <dcterms:created xsi:type="dcterms:W3CDTF">2020-09-24T15:25:00Z</dcterms:created>
  <dcterms:modified xsi:type="dcterms:W3CDTF">2020-09-24T15:35:00Z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0x01010032253A8510BAB340A4E3EC58E115AF91</vt:lpwstr>
  </property>
  <property fmtid="{D5CDD505-2E9C-101B-9397-08002B2CF9AE}" pid="7" name="SharedWithUsers">
    <vt:lpwstr>479;#Jenkins, Helen Sian</vt:lpwstr>
  </property>
</Properties>
</file>