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CA" w:rsidRDefault="00AF33C1" w:rsidP="000105A2">
      <w:pPr>
        <w:pStyle w:val="BodyText"/>
        <w:jc w:val="center"/>
        <w:rPr>
          <w:color w:val="0091A5"/>
          <w:sz w:val="28"/>
          <w:szCs w:val="28"/>
        </w:rPr>
      </w:pPr>
      <w:r>
        <w:rPr>
          <w:color w:val="0091A5"/>
          <w:sz w:val="28"/>
          <w:szCs w:val="28"/>
        </w:rPr>
        <w:t>23</w:t>
      </w:r>
      <w:r w:rsidR="00506923" w:rsidRPr="00506923">
        <w:rPr>
          <w:color w:val="0091A5"/>
          <w:sz w:val="28"/>
          <w:szCs w:val="28"/>
          <w:vertAlign w:val="superscript"/>
        </w:rPr>
        <w:t>rd</w:t>
      </w:r>
      <w:r w:rsidR="00506923">
        <w:rPr>
          <w:color w:val="0091A5"/>
          <w:sz w:val="28"/>
          <w:szCs w:val="28"/>
        </w:rPr>
        <w:t xml:space="preserve"> </w:t>
      </w:r>
      <w:bookmarkStart w:id="0" w:name="_GoBack"/>
      <w:bookmarkEnd w:id="0"/>
      <w:r w:rsidR="005F766B">
        <w:rPr>
          <w:color w:val="0091A5"/>
          <w:sz w:val="28"/>
          <w:szCs w:val="28"/>
        </w:rPr>
        <w:t xml:space="preserve"> March 2017</w:t>
      </w:r>
    </w:p>
    <w:p w:rsidR="000105A2" w:rsidRDefault="000105A2" w:rsidP="000105A2">
      <w:pPr>
        <w:pStyle w:val="BodyText"/>
        <w:jc w:val="center"/>
        <w:rPr>
          <w:color w:val="0091A5"/>
          <w:sz w:val="28"/>
          <w:szCs w:val="28"/>
        </w:rPr>
      </w:pPr>
    </w:p>
    <w:p w:rsidR="000105A2" w:rsidRPr="000105A2" w:rsidRDefault="000105A2" w:rsidP="000105A2">
      <w:pPr>
        <w:pStyle w:val="BodyText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235"/>
      </w:tblGrid>
      <w:tr w:rsidR="000105A2" w:rsidRPr="006C19FD" w:rsidTr="00140544">
        <w:tc>
          <w:tcPr>
            <w:tcW w:w="2972" w:type="dxa"/>
            <w:shd w:val="clear" w:color="auto" w:fill="auto"/>
          </w:tcPr>
          <w:p w:rsidR="000105A2" w:rsidRPr="006C19FD" w:rsidRDefault="00032C8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 Title:</w:t>
            </w:r>
          </w:p>
        </w:tc>
        <w:tc>
          <w:tcPr>
            <w:tcW w:w="7235" w:type="dxa"/>
            <w:shd w:val="clear" w:color="auto" w:fill="auto"/>
          </w:tcPr>
          <w:p w:rsidR="000105A2" w:rsidRPr="00E34FA6" w:rsidRDefault="00AE75F7" w:rsidP="006C19FD">
            <w:pPr>
              <w:rPr>
                <w:rFonts w:cs="Arial"/>
              </w:rPr>
            </w:pPr>
            <w:r w:rsidRPr="00E34FA6">
              <w:rPr>
                <w:rFonts w:cs="Arial"/>
              </w:rPr>
              <w:t xml:space="preserve">Equality, Diversity and Inclusion </w:t>
            </w:r>
            <w:r w:rsidR="007F2CB3" w:rsidRPr="00E34FA6">
              <w:rPr>
                <w:rFonts w:cs="Arial"/>
              </w:rPr>
              <w:t xml:space="preserve">(EDI) </w:t>
            </w:r>
            <w:r w:rsidRPr="00E34FA6">
              <w:rPr>
                <w:rFonts w:cs="Arial"/>
              </w:rPr>
              <w:t>Annual Report and Action Plan</w:t>
            </w:r>
          </w:p>
        </w:tc>
      </w:tr>
      <w:tr w:rsidR="000105A2" w:rsidRPr="006C19FD" w:rsidTr="00140544">
        <w:tc>
          <w:tcPr>
            <w:tcW w:w="2972" w:type="dxa"/>
            <w:shd w:val="clear" w:color="auto" w:fill="auto"/>
          </w:tcPr>
          <w:p w:rsidR="000105A2" w:rsidRPr="006C19FD" w:rsidRDefault="000105A2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</w:rPr>
              <w:t>Paper Reference:</w:t>
            </w:r>
          </w:p>
        </w:tc>
        <w:tc>
          <w:tcPr>
            <w:tcW w:w="7235" w:type="dxa"/>
            <w:shd w:val="clear" w:color="auto" w:fill="auto"/>
          </w:tcPr>
          <w:p w:rsidR="000105A2" w:rsidRPr="006C19FD" w:rsidRDefault="00506923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NRW B </w:t>
            </w:r>
            <w:proofErr w:type="spellStart"/>
            <w:r>
              <w:rPr>
                <w:rFonts w:cs="Arial"/>
                <w:b/>
              </w:rPr>
              <w:t>B</w:t>
            </w:r>
            <w:proofErr w:type="spellEnd"/>
            <w:r>
              <w:rPr>
                <w:rFonts w:cs="Arial"/>
                <w:b/>
              </w:rPr>
              <w:t xml:space="preserve"> 15.17 </w:t>
            </w:r>
          </w:p>
          <w:p w:rsidR="000105A2" w:rsidRPr="006C19FD" w:rsidRDefault="000105A2" w:rsidP="006C19FD">
            <w:pPr>
              <w:rPr>
                <w:rFonts w:cs="Arial"/>
                <w:b/>
              </w:rPr>
            </w:pPr>
          </w:p>
        </w:tc>
      </w:tr>
      <w:tr w:rsidR="00032C8B" w:rsidRPr="006C19FD" w:rsidTr="00140544">
        <w:tc>
          <w:tcPr>
            <w:tcW w:w="2972" w:type="dxa"/>
            <w:shd w:val="clear" w:color="auto" w:fill="auto"/>
          </w:tcPr>
          <w:p w:rsidR="00032C8B" w:rsidRDefault="00032C8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 Sponsored By:</w:t>
            </w:r>
          </w:p>
          <w:p w:rsidR="00032C8B" w:rsidRPr="006C19FD" w:rsidRDefault="00032C8B" w:rsidP="006C19FD">
            <w:pPr>
              <w:rPr>
                <w:rFonts w:cs="Arial"/>
                <w:b/>
              </w:rPr>
            </w:pPr>
          </w:p>
        </w:tc>
        <w:tc>
          <w:tcPr>
            <w:tcW w:w="7235" w:type="dxa"/>
            <w:shd w:val="clear" w:color="auto" w:fill="auto"/>
          </w:tcPr>
          <w:p w:rsidR="00032C8B" w:rsidRPr="00E34FA6" w:rsidRDefault="00AE75F7" w:rsidP="006C19FD">
            <w:pPr>
              <w:rPr>
                <w:rFonts w:cs="Arial"/>
              </w:rPr>
            </w:pPr>
            <w:r w:rsidRPr="00E34FA6">
              <w:rPr>
                <w:rFonts w:cs="Arial"/>
              </w:rPr>
              <w:t>Ashleigh Dunn</w:t>
            </w:r>
          </w:p>
        </w:tc>
      </w:tr>
      <w:tr w:rsidR="000105A2" w:rsidRPr="006C19FD" w:rsidTr="00140544">
        <w:tc>
          <w:tcPr>
            <w:tcW w:w="2972" w:type="dxa"/>
            <w:shd w:val="clear" w:color="auto" w:fill="auto"/>
          </w:tcPr>
          <w:p w:rsidR="000105A2" w:rsidRPr="006C19FD" w:rsidRDefault="00032C8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 Presented</w:t>
            </w:r>
            <w:r w:rsidR="000105A2" w:rsidRPr="006C19FD">
              <w:rPr>
                <w:rFonts w:cs="Arial"/>
                <w:b/>
              </w:rPr>
              <w:t xml:space="preserve"> By:</w:t>
            </w:r>
          </w:p>
        </w:tc>
        <w:tc>
          <w:tcPr>
            <w:tcW w:w="7235" w:type="dxa"/>
            <w:shd w:val="clear" w:color="auto" w:fill="auto"/>
          </w:tcPr>
          <w:p w:rsidR="000105A2" w:rsidRPr="00E34FA6" w:rsidRDefault="00E34FA6" w:rsidP="006C19FD">
            <w:pPr>
              <w:rPr>
                <w:rFonts w:cs="Arial"/>
              </w:rPr>
            </w:pPr>
            <w:r w:rsidRPr="00E34FA6">
              <w:rPr>
                <w:rFonts w:cs="Arial"/>
              </w:rPr>
              <w:t xml:space="preserve">Ashleigh Dunn </w:t>
            </w:r>
          </w:p>
          <w:p w:rsidR="000105A2" w:rsidRPr="00E34FA6" w:rsidRDefault="000105A2" w:rsidP="006C19FD">
            <w:pPr>
              <w:rPr>
                <w:rFonts w:cs="Arial"/>
              </w:rPr>
            </w:pPr>
          </w:p>
        </w:tc>
      </w:tr>
    </w:tbl>
    <w:p w:rsidR="000105A2" w:rsidRDefault="000105A2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235"/>
      </w:tblGrid>
      <w:tr w:rsidR="000105A2" w:rsidRPr="006C19FD" w:rsidTr="00140544">
        <w:tc>
          <w:tcPr>
            <w:tcW w:w="2972" w:type="dxa"/>
            <w:shd w:val="clear" w:color="auto" w:fill="auto"/>
          </w:tcPr>
          <w:p w:rsidR="000105A2" w:rsidRPr="006C19FD" w:rsidRDefault="000105A2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</w:rPr>
              <w:t>Purpose of Paper:</w:t>
            </w:r>
          </w:p>
        </w:tc>
        <w:tc>
          <w:tcPr>
            <w:tcW w:w="7235" w:type="dxa"/>
            <w:shd w:val="clear" w:color="auto" w:fill="auto"/>
          </w:tcPr>
          <w:p w:rsidR="000105A2" w:rsidRDefault="004A4C81" w:rsidP="00AE75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Development / </w:t>
            </w:r>
            <w:r w:rsidR="000105A2" w:rsidRPr="006C19FD">
              <w:rPr>
                <w:rFonts w:cs="Arial"/>
                <w:b/>
              </w:rPr>
              <w:t>Decision</w:t>
            </w:r>
          </w:p>
          <w:p w:rsidR="00AE75F7" w:rsidRPr="006C19FD" w:rsidRDefault="00AE75F7" w:rsidP="00AE75F7">
            <w:pPr>
              <w:rPr>
                <w:rFonts w:cs="Arial"/>
                <w:b/>
              </w:rPr>
            </w:pPr>
          </w:p>
        </w:tc>
      </w:tr>
      <w:tr w:rsidR="000105A2" w:rsidRPr="006C19FD" w:rsidTr="00140544">
        <w:tc>
          <w:tcPr>
            <w:tcW w:w="2972" w:type="dxa"/>
            <w:shd w:val="clear" w:color="auto" w:fill="auto"/>
          </w:tcPr>
          <w:p w:rsidR="000105A2" w:rsidRPr="006C19FD" w:rsidRDefault="000105A2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</w:rPr>
              <w:t>Recommendation:</w:t>
            </w:r>
          </w:p>
        </w:tc>
        <w:tc>
          <w:tcPr>
            <w:tcW w:w="7235" w:type="dxa"/>
            <w:shd w:val="clear" w:color="auto" w:fill="auto"/>
          </w:tcPr>
          <w:p w:rsidR="000105A2" w:rsidRPr="006C19FD" w:rsidRDefault="00A973EA" w:rsidP="006C19FD">
            <w:pPr>
              <w:rPr>
                <w:rFonts w:cs="Arial"/>
              </w:rPr>
            </w:pPr>
            <w:r>
              <w:rPr>
                <w:rFonts w:cs="Arial"/>
              </w:rPr>
              <w:t xml:space="preserve">To approve </w:t>
            </w:r>
            <w:r w:rsidR="00AE75F7">
              <w:rPr>
                <w:rFonts w:cs="Arial"/>
              </w:rPr>
              <w:t xml:space="preserve">the 2016/17 Equality Annual Report and the 2017/18 Equality Action Plan for </w:t>
            </w:r>
            <w:r w:rsidR="006217CA">
              <w:rPr>
                <w:rFonts w:cs="Arial"/>
              </w:rPr>
              <w:t xml:space="preserve">external </w:t>
            </w:r>
            <w:r w:rsidR="00AE75F7">
              <w:rPr>
                <w:rFonts w:cs="Arial"/>
              </w:rPr>
              <w:t>publi</w:t>
            </w:r>
            <w:r w:rsidR="006217CA">
              <w:rPr>
                <w:rFonts w:cs="Arial"/>
              </w:rPr>
              <w:t>cation</w:t>
            </w:r>
          </w:p>
          <w:p w:rsidR="000105A2" w:rsidRPr="006C19FD" w:rsidRDefault="000105A2" w:rsidP="006C19FD">
            <w:pPr>
              <w:rPr>
                <w:rFonts w:cs="Arial"/>
              </w:rPr>
            </w:pPr>
          </w:p>
        </w:tc>
      </w:tr>
    </w:tbl>
    <w:p w:rsidR="000105A2" w:rsidRDefault="000105A2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235"/>
      </w:tblGrid>
      <w:tr w:rsidR="000105A2" w:rsidRPr="006C19FD" w:rsidTr="00140544">
        <w:tc>
          <w:tcPr>
            <w:tcW w:w="2972" w:type="dxa"/>
            <w:shd w:val="clear" w:color="auto" w:fill="auto"/>
          </w:tcPr>
          <w:p w:rsidR="000105A2" w:rsidRPr="006C19FD" w:rsidRDefault="000105A2" w:rsidP="006C19FD">
            <w:pPr>
              <w:rPr>
                <w:rFonts w:cs="Arial"/>
              </w:rPr>
            </w:pPr>
            <w:r w:rsidRPr="006C19FD">
              <w:rPr>
                <w:rFonts w:cs="Arial"/>
                <w:b/>
              </w:rPr>
              <w:t xml:space="preserve">Impact: </w:t>
            </w:r>
            <w:r w:rsidRPr="006C19FD">
              <w:rPr>
                <w:rFonts w:cs="Arial"/>
              </w:rPr>
              <w:t>To note – all headings might not be applicable to the topic</w:t>
            </w:r>
          </w:p>
        </w:tc>
        <w:tc>
          <w:tcPr>
            <w:tcW w:w="7235" w:type="dxa"/>
            <w:shd w:val="clear" w:color="auto" w:fill="auto"/>
          </w:tcPr>
          <w:p w:rsidR="003351F5" w:rsidRPr="00B93CFC" w:rsidRDefault="003351F5" w:rsidP="006C19FD">
            <w:pPr>
              <w:rPr>
                <w:rFonts w:cs="Arial"/>
              </w:rPr>
            </w:pPr>
            <w:r w:rsidRPr="00B93CFC">
              <w:rPr>
                <w:rFonts w:cs="Arial"/>
              </w:rPr>
              <w:t>How do the proposals in this paper help NRW achieve the Well-Being of Future Generations Act principles</w:t>
            </w:r>
            <w:r w:rsidR="00F27D48">
              <w:rPr>
                <w:rFonts w:cs="Arial"/>
              </w:rPr>
              <w:t>:</w:t>
            </w:r>
          </w:p>
          <w:p w:rsidR="00A973EA" w:rsidRPr="008E408B" w:rsidRDefault="00A973EA" w:rsidP="006C19FD">
            <w:pPr>
              <w:rPr>
                <w:rFonts w:cs="Arial"/>
                <w:color w:val="FF0000"/>
              </w:rPr>
            </w:pPr>
          </w:p>
          <w:p w:rsidR="00F27D48" w:rsidRPr="009D7190" w:rsidRDefault="00B93CFC" w:rsidP="006C19FD">
            <w:pPr>
              <w:rPr>
                <w:rFonts w:cs="Arial"/>
              </w:rPr>
            </w:pPr>
            <w:r w:rsidRPr="009D7190">
              <w:rPr>
                <w:rFonts w:cs="Arial"/>
              </w:rPr>
              <w:t xml:space="preserve">In terms of the Equality Action Plan 17/18, </w:t>
            </w:r>
            <w:r w:rsidR="00EB55E5" w:rsidRPr="009D7190">
              <w:rPr>
                <w:rFonts w:cs="Arial"/>
              </w:rPr>
              <w:t xml:space="preserve">we have included </w:t>
            </w:r>
            <w:r w:rsidR="00F27D48" w:rsidRPr="009D7190">
              <w:rPr>
                <w:rFonts w:cs="Arial"/>
              </w:rPr>
              <w:t>actions</w:t>
            </w:r>
            <w:r w:rsidR="00EB55E5" w:rsidRPr="009D7190">
              <w:rPr>
                <w:rFonts w:cs="Arial"/>
              </w:rPr>
              <w:t xml:space="preserve"> </w:t>
            </w:r>
            <w:r w:rsidR="00F27D48" w:rsidRPr="009D7190">
              <w:rPr>
                <w:rFonts w:cs="Arial"/>
              </w:rPr>
              <w:t xml:space="preserve">supporting </w:t>
            </w:r>
            <w:r w:rsidR="00EB55E5" w:rsidRPr="009D7190">
              <w:rPr>
                <w:rFonts w:cs="Arial"/>
              </w:rPr>
              <w:t xml:space="preserve">SMNR and </w:t>
            </w:r>
            <w:r w:rsidR="00F27D48" w:rsidRPr="009D7190">
              <w:rPr>
                <w:rFonts w:cs="Arial"/>
              </w:rPr>
              <w:t xml:space="preserve">embracing </w:t>
            </w:r>
            <w:r w:rsidR="00EB55E5" w:rsidRPr="009D7190">
              <w:rPr>
                <w:rFonts w:cs="Arial"/>
              </w:rPr>
              <w:t>the nine principles</w:t>
            </w:r>
            <w:r w:rsidR="00F27D48" w:rsidRPr="009D7190">
              <w:rPr>
                <w:rFonts w:cs="Arial"/>
              </w:rPr>
              <w:t xml:space="preserve"> especially through the development of the Public Service</w:t>
            </w:r>
            <w:r w:rsidR="00061B81">
              <w:rPr>
                <w:rFonts w:cs="Arial"/>
              </w:rPr>
              <w:t>s</w:t>
            </w:r>
            <w:r w:rsidR="00F27D48" w:rsidRPr="009D7190">
              <w:rPr>
                <w:rFonts w:cs="Arial"/>
              </w:rPr>
              <w:t xml:space="preserve"> Board</w:t>
            </w:r>
            <w:r w:rsidR="00061B81">
              <w:rPr>
                <w:rFonts w:cs="Arial"/>
              </w:rPr>
              <w:t>’s</w:t>
            </w:r>
            <w:r w:rsidR="00F27D48" w:rsidRPr="009D7190">
              <w:rPr>
                <w:rFonts w:cs="Arial"/>
              </w:rPr>
              <w:t xml:space="preserve"> well-being plans</w:t>
            </w:r>
            <w:r w:rsidR="00EB55E5" w:rsidRPr="009D7190">
              <w:rPr>
                <w:rFonts w:cs="Arial"/>
              </w:rPr>
              <w:t>.</w:t>
            </w:r>
            <w:r w:rsidR="00F27D48" w:rsidRPr="009D7190">
              <w:rPr>
                <w:rFonts w:cs="Arial"/>
              </w:rPr>
              <w:t xml:space="preserve"> </w:t>
            </w:r>
          </w:p>
          <w:p w:rsidR="00F27D48" w:rsidRPr="009D7190" w:rsidRDefault="00F27D48" w:rsidP="006C19FD">
            <w:pPr>
              <w:rPr>
                <w:rFonts w:cs="Arial"/>
              </w:rPr>
            </w:pPr>
          </w:p>
          <w:p w:rsidR="00A973EA" w:rsidRPr="009D7190" w:rsidRDefault="00F27D48" w:rsidP="006C19FD">
            <w:pPr>
              <w:rPr>
                <w:rFonts w:cs="Arial"/>
              </w:rPr>
            </w:pPr>
            <w:r w:rsidRPr="009D7190">
              <w:rPr>
                <w:rFonts w:cs="Arial"/>
              </w:rPr>
              <w:t xml:space="preserve">The Action Plan also </w:t>
            </w:r>
            <w:r w:rsidR="009D7190" w:rsidRPr="009D7190">
              <w:rPr>
                <w:rFonts w:cs="Arial"/>
              </w:rPr>
              <w:t>covers the work of the People and Teams groups and delivery of the strategy to improve the working culture within NRW, making this a great place to work and grow.</w:t>
            </w:r>
          </w:p>
          <w:p w:rsidR="000105A2" w:rsidRPr="006C19FD" w:rsidRDefault="000105A2" w:rsidP="00F27D48">
            <w:pPr>
              <w:rPr>
                <w:rFonts w:cs="Arial"/>
                <w:b/>
              </w:rPr>
            </w:pPr>
          </w:p>
        </w:tc>
      </w:tr>
    </w:tbl>
    <w:p w:rsidR="000105A2" w:rsidRDefault="000105A2" w:rsidP="00816C51">
      <w:pPr>
        <w:pStyle w:val="BodyText"/>
      </w:pPr>
    </w:p>
    <w:p w:rsidR="000105A2" w:rsidRPr="00825EA4" w:rsidRDefault="000105A2" w:rsidP="000105A2">
      <w:pPr>
        <w:rPr>
          <w:rFonts w:cs="Arial"/>
        </w:rPr>
      </w:pPr>
      <w:r w:rsidRPr="00825EA4">
        <w:rPr>
          <w:rFonts w:cs="Arial"/>
          <w:b/>
          <w:u w:val="single"/>
        </w:rPr>
        <w:t>Issue</w:t>
      </w:r>
    </w:p>
    <w:p w:rsidR="000105A2" w:rsidRDefault="000105A2" w:rsidP="000105A2">
      <w:pPr>
        <w:ind w:left="720" w:hanging="720"/>
        <w:rPr>
          <w:rFonts w:cs="Arial"/>
        </w:rPr>
      </w:pPr>
    </w:p>
    <w:p w:rsidR="006702CE" w:rsidRPr="0055780E" w:rsidRDefault="00EA2FDD" w:rsidP="006702CE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A</w:t>
      </w:r>
      <w:r w:rsidR="006702CE">
        <w:rPr>
          <w:rFonts w:cs="Arial"/>
        </w:rPr>
        <w:t xml:space="preserve">greement is needed upon the </w:t>
      </w:r>
      <w:r>
        <w:rPr>
          <w:rFonts w:cs="Arial"/>
        </w:rPr>
        <w:t xml:space="preserve">draft </w:t>
      </w:r>
      <w:r w:rsidR="006702CE">
        <w:rPr>
          <w:rFonts w:cs="Arial"/>
        </w:rPr>
        <w:t xml:space="preserve">text of two documents, the Equality Annual Report and next year’s Equality Action Plan. These need to be published at </w:t>
      </w:r>
      <w:r>
        <w:rPr>
          <w:rFonts w:cs="Arial"/>
        </w:rPr>
        <w:t>the end of March 2017.</w:t>
      </w:r>
    </w:p>
    <w:p w:rsidR="000105A2" w:rsidRPr="00825EA4" w:rsidRDefault="000105A2" w:rsidP="004A7508">
      <w:pPr>
        <w:rPr>
          <w:rFonts w:cs="Arial"/>
        </w:rPr>
      </w:pPr>
    </w:p>
    <w:p w:rsidR="00140544" w:rsidRDefault="00140544" w:rsidP="000105A2">
      <w:pPr>
        <w:ind w:left="720" w:hanging="720"/>
        <w:rPr>
          <w:rFonts w:cs="Arial"/>
          <w:b/>
          <w:u w:val="single"/>
        </w:rPr>
      </w:pPr>
    </w:p>
    <w:p w:rsidR="00C73C08" w:rsidRDefault="00C73C08" w:rsidP="000105A2">
      <w:pPr>
        <w:ind w:left="720" w:hanging="720"/>
        <w:rPr>
          <w:rFonts w:cs="Arial"/>
          <w:b/>
          <w:u w:val="single"/>
        </w:rPr>
      </w:pPr>
    </w:p>
    <w:p w:rsidR="00EA2FDD" w:rsidRDefault="00EA2FDD" w:rsidP="000105A2">
      <w:pPr>
        <w:ind w:left="720" w:hanging="720"/>
        <w:rPr>
          <w:rFonts w:cs="Arial"/>
          <w:b/>
          <w:u w:val="single"/>
        </w:rPr>
      </w:pPr>
    </w:p>
    <w:p w:rsidR="000105A2" w:rsidRDefault="000105A2" w:rsidP="000105A2">
      <w:pPr>
        <w:ind w:left="720" w:hanging="720"/>
        <w:rPr>
          <w:rFonts w:cs="Arial"/>
          <w:b/>
          <w:u w:val="single"/>
        </w:rPr>
      </w:pPr>
      <w:r w:rsidRPr="00825EA4">
        <w:rPr>
          <w:rFonts w:cs="Arial"/>
          <w:b/>
          <w:u w:val="single"/>
        </w:rPr>
        <w:lastRenderedPageBreak/>
        <w:t>Background</w:t>
      </w:r>
    </w:p>
    <w:p w:rsidR="000105A2" w:rsidRPr="00825EA4" w:rsidRDefault="000105A2" w:rsidP="000105A2">
      <w:pPr>
        <w:ind w:left="720" w:hanging="720"/>
        <w:rPr>
          <w:rFonts w:cs="Arial"/>
        </w:rPr>
      </w:pPr>
    </w:p>
    <w:p w:rsidR="006702CE" w:rsidRPr="00F42070" w:rsidRDefault="006702CE" w:rsidP="006702CE">
      <w:pPr>
        <w:pStyle w:val="BodyText"/>
        <w:numPr>
          <w:ilvl w:val="0"/>
          <w:numId w:val="17"/>
        </w:numPr>
        <w:rPr>
          <w:color w:val="FF0000"/>
          <w:lang w:val="en"/>
        </w:rPr>
      </w:pPr>
      <w:r w:rsidRPr="0039437B">
        <w:rPr>
          <w:color w:val="auto"/>
        </w:rPr>
        <w:t>Each year we must publish a report stating our progress on equalities work as well</w:t>
      </w:r>
      <w:r>
        <w:rPr>
          <w:color w:val="auto"/>
        </w:rPr>
        <w:t xml:space="preserve"> as a review of the Strategic </w:t>
      </w:r>
      <w:r w:rsidR="007F2CB3">
        <w:rPr>
          <w:color w:val="auto"/>
        </w:rPr>
        <w:t>Equality</w:t>
      </w:r>
      <w:r>
        <w:rPr>
          <w:color w:val="auto"/>
        </w:rPr>
        <w:t xml:space="preserve"> Plan’s Action Plan for the coming financial year.  This is a legal requirement under the </w:t>
      </w:r>
      <w:r w:rsidR="00EA2FDD">
        <w:rPr>
          <w:sz w:val="23"/>
          <w:szCs w:val="23"/>
        </w:rPr>
        <w:t>Equality Act 2010 (Statutory Duties) (Wales) Regulations 2011.</w:t>
      </w:r>
    </w:p>
    <w:p w:rsidR="00F42070" w:rsidRDefault="00F42070" w:rsidP="00F42070">
      <w:pPr>
        <w:pStyle w:val="BodyText"/>
        <w:rPr>
          <w:color w:val="auto"/>
        </w:rPr>
      </w:pPr>
    </w:p>
    <w:p w:rsidR="00F42070" w:rsidRPr="00C73C08" w:rsidRDefault="007F2CB3" w:rsidP="00F42070">
      <w:pPr>
        <w:pStyle w:val="BodyText"/>
        <w:numPr>
          <w:ilvl w:val="0"/>
          <w:numId w:val="17"/>
        </w:numPr>
        <w:rPr>
          <w:color w:val="auto"/>
          <w:lang w:val="en"/>
        </w:rPr>
      </w:pPr>
      <w:r w:rsidRPr="00C73C08">
        <w:rPr>
          <w:color w:val="auto"/>
          <w:lang w:val="en"/>
        </w:rPr>
        <w:t>Our EDI Board Champion, Zo</w:t>
      </w:r>
      <w:r w:rsidRPr="00C73C08">
        <w:rPr>
          <w:rFonts w:cs="Arial"/>
          <w:color w:val="auto"/>
          <w:lang w:val="en"/>
        </w:rPr>
        <w:t>ë</w:t>
      </w:r>
      <w:r w:rsidRPr="00C73C08">
        <w:rPr>
          <w:color w:val="auto"/>
          <w:lang w:val="en"/>
        </w:rPr>
        <w:t xml:space="preserve"> Henderson, requested that an equalities update by directorate is included in th</w:t>
      </w:r>
      <w:r w:rsidR="00EA2FDD" w:rsidRPr="00C73C08">
        <w:rPr>
          <w:color w:val="auto"/>
          <w:lang w:val="en"/>
        </w:rPr>
        <w:t>e 2016/17</w:t>
      </w:r>
      <w:r w:rsidRPr="00C73C08">
        <w:rPr>
          <w:color w:val="auto"/>
          <w:lang w:val="en"/>
        </w:rPr>
        <w:t xml:space="preserve"> Annual Report. </w:t>
      </w:r>
    </w:p>
    <w:p w:rsidR="00EA2FDD" w:rsidRPr="00C73C08" w:rsidRDefault="00EA2FDD" w:rsidP="00EA2FDD">
      <w:pPr>
        <w:pStyle w:val="ListParagraph"/>
        <w:rPr>
          <w:lang w:val="en"/>
        </w:rPr>
      </w:pPr>
    </w:p>
    <w:p w:rsidR="00EA2FDD" w:rsidRPr="00C73C08" w:rsidRDefault="00EA2FDD" w:rsidP="00F42070">
      <w:pPr>
        <w:pStyle w:val="BodyText"/>
        <w:numPr>
          <w:ilvl w:val="0"/>
          <w:numId w:val="17"/>
        </w:numPr>
        <w:rPr>
          <w:color w:val="auto"/>
          <w:lang w:val="en"/>
        </w:rPr>
      </w:pPr>
      <w:r w:rsidRPr="00C73C08">
        <w:rPr>
          <w:color w:val="auto"/>
          <w:lang w:val="en"/>
        </w:rPr>
        <w:t>The Executive Team met on the 7</w:t>
      </w:r>
      <w:r w:rsidRPr="00C73C08">
        <w:rPr>
          <w:color w:val="auto"/>
          <w:vertAlign w:val="superscript"/>
          <w:lang w:val="en"/>
        </w:rPr>
        <w:t>th</w:t>
      </w:r>
      <w:r w:rsidRPr="00C73C08">
        <w:rPr>
          <w:color w:val="auto"/>
          <w:lang w:val="en"/>
        </w:rPr>
        <w:t xml:space="preserve"> February to discuss progress on the two documents. </w:t>
      </w:r>
      <w:r w:rsidR="00C73C08" w:rsidRPr="00C73C08">
        <w:rPr>
          <w:color w:val="auto"/>
          <w:lang w:val="en"/>
        </w:rPr>
        <w:t xml:space="preserve">Directorates have since contributed to the report and the documents presented to </w:t>
      </w:r>
      <w:proofErr w:type="spellStart"/>
      <w:r w:rsidR="00C73C08" w:rsidRPr="00C73C08">
        <w:rPr>
          <w:color w:val="auto"/>
          <w:lang w:val="en"/>
        </w:rPr>
        <w:t>PaRC</w:t>
      </w:r>
      <w:proofErr w:type="spellEnd"/>
      <w:r w:rsidR="00C73C08" w:rsidRPr="00C73C08">
        <w:rPr>
          <w:color w:val="auto"/>
          <w:lang w:val="en"/>
        </w:rPr>
        <w:t xml:space="preserve"> on the 2</w:t>
      </w:r>
      <w:r w:rsidR="00C73C08" w:rsidRPr="00C73C08">
        <w:rPr>
          <w:color w:val="auto"/>
          <w:vertAlign w:val="superscript"/>
          <w:lang w:val="en"/>
        </w:rPr>
        <w:t>nd</w:t>
      </w:r>
      <w:r w:rsidR="00C73C08" w:rsidRPr="00C73C08">
        <w:rPr>
          <w:color w:val="auto"/>
          <w:lang w:val="en"/>
        </w:rPr>
        <w:t xml:space="preserve"> March.</w:t>
      </w:r>
    </w:p>
    <w:p w:rsidR="000105A2" w:rsidRPr="00825EA4" w:rsidRDefault="000105A2" w:rsidP="000105A2">
      <w:pPr>
        <w:rPr>
          <w:rFonts w:cs="Arial"/>
        </w:rPr>
      </w:pPr>
    </w:p>
    <w:p w:rsidR="007D3450" w:rsidRDefault="007D3450" w:rsidP="000105A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Assessment</w:t>
      </w:r>
    </w:p>
    <w:p w:rsidR="007D3450" w:rsidRDefault="007D3450" w:rsidP="000105A2">
      <w:pPr>
        <w:rPr>
          <w:rFonts w:cs="Arial"/>
          <w:b/>
          <w:u w:val="single"/>
        </w:rPr>
      </w:pPr>
    </w:p>
    <w:p w:rsidR="0039437B" w:rsidRPr="0039437B" w:rsidRDefault="0039437B" w:rsidP="00F42070">
      <w:pPr>
        <w:numPr>
          <w:ilvl w:val="0"/>
          <w:numId w:val="17"/>
        </w:numPr>
        <w:rPr>
          <w:rFonts w:cs="Arial"/>
        </w:rPr>
      </w:pPr>
      <w:r w:rsidRPr="0039437B">
        <w:rPr>
          <w:rFonts w:cs="Arial"/>
        </w:rPr>
        <w:t>As part of the process of identifying relevant information</w:t>
      </w:r>
      <w:r>
        <w:rPr>
          <w:rFonts w:cs="Arial"/>
        </w:rPr>
        <w:t xml:space="preserve"> for the report</w:t>
      </w:r>
      <w:r w:rsidRPr="0039437B">
        <w:rPr>
          <w:rFonts w:cs="Arial"/>
        </w:rPr>
        <w:t xml:space="preserve">, </w:t>
      </w:r>
      <w:r>
        <w:rPr>
          <w:rFonts w:cs="Arial"/>
        </w:rPr>
        <w:t xml:space="preserve">we have </w:t>
      </w:r>
      <w:r w:rsidRPr="0039437B">
        <w:rPr>
          <w:rFonts w:cs="Arial"/>
        </w:rPr>
        <w:t>assess</w:t>
      </w:r>
      <w:r>
        <w:rPr>
          <w:rFonts w:cs="Arial"/>
        </w:rPr>
        <w:t>ed</w:t>
      </w:r>
      <w:r w:rsidRPr="0039437B">
        <w:rPr>
          <w:rFonts w:cs="Arial"/>
        </w:rPr>
        <w:t xml:space="preserve"> how </w:t>
      </w:r>
      <w:r>
        <w:rPr>
          <w:rFonts w:cs="Arial"/>
        </w:rPr>
        <w:t>our</w:t>
      </w:r>
      <w:r w:rsidRPr="0039437B">
        <w:rPr>
          <w:rFonts w:cs="Arial"/>
        </w:rPr>
        <w:t xml:space="preserve"> work and activities </w:t>
      </w:r>
      <w:r>
        <w:rPr>
          <w:rFonts w:cs="Arial"/>
        </w:rPr>
        <w:t>have</w:t>
      </w:r>
      <w:r w:rsidRPr="0039437B">
        <w:rPr>
          <w:rFonts w:cs="Arial"/>
        </w:rPr>
        <w:t xml:space="preserve"> help</w:t>
      </w:r>
      <w:r>
        <w:rPr>
          <w:rFonts w:cs="Arial"/>
        </w:rPr>
        <w:t>ed</w:t>
      </w:r>
      <w:r w:rsidRPr="0039437B">
        <w:rPr>
          <w:rFonts w:cs="Arial"/>
        </w:rPr>
        <w:t xml:space="preserve"> in fulfilling the three aims of the</w:t>
      </w:r>
      <w:r>
        <w:rPr>
          <w:rFonts w:cs="Arial"/>
        </w:rPr>
        <w:t xml:space="preserve"> Equality Act </w:t>
      </w:r>
      <w:r w:rsidRPr="0039437B">
        <w:rPr>
          <w:rFonts w:cs="Arial"/>
        </w:rPr>
        <w:t xml:space="preserve"> general</w:t>
      </w:r>
      <w:r>
        <w:rPr>
          <w:rFonts w:cs="Arial"/>
        </w:rPr>
        <w:t xml:space="preserve"> </w:t>
      </w:r>
      <w:r w:rsidRPr="0039437B">
        <w:rPr>
          <w:rFonts w:cs="Arial"/>
        </w:rPr>
        <w:t>duty</w:t>
      </w:r>
      <w:r>
        <w:rPr>
          <w:rFonts w:cs="Arial"/>
        </w:rPr>
        <w:t xml:space="preserve"> which is to have due regard </w:t>
      </w:r>
      <w:r w:rsidRPr="0039437B">
        <w:rPr>
          <w:rFonts w:cs="Arial"/>
        </w:rPr>
        <w:t>to the need to:</w:t>
      </w:r>
    </w:p>
    <w:p w:rsidR="0039437B" w:rsidRPr="0039437B" w:rsidRDefault="0039437B" w:rsidP="0039437B">
      <w:pPr>
        <w:rPr>
          <w:rFonts w:cs="Arial"/>
        </w:rPr>
      </w:pPr>
    </w:p>
    <w:p w:rsidR="0039437B" w:rsidRPr="0039437B" w:rsidRDefault="0039437B" w:rsidP="0039437B">
      <w:pPr>
        <w:numPr>
          <w:ilvl w:val="0"/>
          <w:numId w:val="15"/>
        </w:numPr>
        <w:autoSpaceDE w:val="0"/>
        <w:autoSpaceDN w:val="0"/>
        <w:adjustRightInd w:val="0"/>
        <w:ind w:left="1080"/>
        <w:rPr>
          <w:rFonts w:cs="Arial"/>
        </w:rPr>
      </w:pPr>
      <w:r w:rsidRPr="0039437B">
        <w:rPr>
          <w:rFonts w:cs="Arial"/>
        </w:rPr>
        <w:t>Eliminate unlawful discrimination, harassment and victimisation and other conduct that is prohibited by the Act</w:t>
      </w:r>
    </w:p>
    <w:p w:rsidR="0039437B" w:rsidRPr="0039437B" w:rsidRDefault="0039437B" w:rsidP="0039437B">
      <w:pPr>
        <w:autoSpaceDE w:val="0"/>
        <w:autoSpaceDN w:val="0"/>
        <w:adjustRightInd w:val="0"/>
        <w:ind w:left="360"/>
        <w:rPr>
          <w:rFonts w:cs="Arial"/>
        </w:rPr>
      </w:pPr>
    </w:p>
    <w:p w:rsidR="0039437B" w:rsidRPr="0039437B" w:rsidRDefault="0039437B" w:rsidP="0039437B">
      <w:pPr>
        <w:numPr>
          <w:ilvl w:val="0"/>
          <w:numId w:val="15"/>
        </w:numPr>
        <w:autoSpaceDE w:val="0"/>
        <w:autoSpaceDN w:val="0"/>
        <w:adjustRightInd w:val="0"/>
        <w:ind w:left="1080"/>
        <w:rPr>
          <w:rFonts w:cs="Arial"/>
        </w:rPr>
      </w:pPr>
      <w:r w:rsidRPr="0039437B">
        <w:rPr>
          <w:rFonts w:cs="Arial"/>
        </w:rPr>
        <w:t>Advance equality of opportunity between people who share a relevant protected characteristic and those who do not</w:t>
      </w:r>
    </w:p>
    <w:p w:rsidR="0039437B" w:rsidRPr="0039437B" w:rsidRDefault="0039437B" w:rsidP="0039437B">
      <w:pPr>
        <w:autoSpaceDE w:val="0"/>
        <w:autoSpaceDN w:val="0"/>
        <w:adjustRightInd w:val="0"/>
        <w:ind w:left="360"/>
        <w:rPr>
          <w:rFonts w:cs="Arial"/>
        </w:rPr>
      </w:pPr>
    </w:p>
    <w:p w:rsidR="0039437B" w:rsidRPr="0039437B" w:rsidRDefault="0039437B" w:rsidP="0039437B">
      <w:pPr>
        <w:numPr>
          <w:ilvl w:val="0"/>
          <w:numId w:val="15"/>
        </w:numPr>
        <w:autoSpaceDE w:val="0"/>
        <w:autoSpaceDN w:val="0"/>
        <w:adjustRightInd w:val="0"/>
        <w:ind w:left="1080"/>
        <w:rPr>
          <w:rFonts w:cs="Arial"/>
        </w:rPr>
      </w:pPr>
      <w:r w:rsidRPr="0039437B">
        <w:rPr>
          <w:rFonts w:cs="Arial"/>
        </w:rPr>
        <w:t>Foster good relations between people who share a protected characteristic and those who do not.</w:t>
      </w:r>
    </w:p>
    <w:p w:rsidR="007D3450" w:rsidRDefault="007D3450" w:rsidP="000105A2">
      <w:pPr>
        <w:rPr>
          <w:rFonts w:cs="Arial"/>
          <w:b/>
          <w:u w:val="single"/>
        </w:rPr>
      </w:pPr>
    </w:p>
    <w:p w:rsidR="007D3450" w:rsidRDefault="007D3450" w:rsidP="000105A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Recommendation(s)</w:t>
      </w:r>
    </w:p>
    <w:p w:rsidR="007F2CB3" w:rsidRDefault="007F2CB3" w:rsidP="007F2CB3">
      <w:pPr>
        <w:pStyle w:val="Default"/>
        <w:ind w:left="720"/>
        <w:rPr>
          <w:sz w:val="23"/>
          <w:szCs w:val="23"/>
        </w:rPr>
      </w:pPr>
    </w:p>
    <w:p w:rsidR="00AE75F7" w:rsidRDefault="00C73C08" w:rsidP="006702C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The Board</w:t>
      </w:r>
      <w:r w:rsidR="00AE75F7">
        <w:rPr>
          <w:sz w:val="23"/>
          <w:szCs w:val="23"/>
        </w:rPr>
        <w:t xml:space="preserve"> is asked to approve the </w:t>
      </w:r>
      <w:r w:rsidR="007F2CB3">
        <w:rPr>
          <w:sz w:val="23"/>
          <w:szCs w:val="23"/>
        </w:rPr>
        <w:t>EDI</w:t>
      </w:r>
      <w:r w:rsidR="00AE75F7">
        <w:rPr>
          <w:sz w:val="23"/>
          <w:szCs w:val="23"/>
        </w:rPr>
        <w:t xml:space="preserve"> Annual Report 1</w:t>
      </w:r>
      <w:r w:rsidR="00374FAB">
        <w:rPr>
          <w:sz w:val="23"/>
          <w:szCs w:val="23"/>
        </w:rPr>
        <w:t>6</w:t>
      </w:r>
      <w:r w:rsidR="00AE75F7">
        <w:rPr>
          <w:sz w:val="23"/>
          <w:szCs w:val="23"/>
        </w:rPr>
        <w:t>/1</w:t>
      </w:r>
      <w:r w:rsidR="00374FAB">
        <w:rPr>
          <w:sz w:val="23"/>
          <w:szCs w:val="23"/>
        </w:rPr>
        <w:t>7</w:t>
      </w:r>
      <w:r w:rsidR="00AE75F7">
        <w:rPr>
          <w:sz w:val="23"/>
          <w:szCs w:val="23"/>
        </w:rPr>
        <w:t xml:space="preserve"> </w:t>
      </w:r>
      <w:r w:rsidR="0039437B">
        <w:rPr>
          <w:sz w:val="23"/>
          <w:szCs w:val="23"/>
        </w:rPr>
        <w:t xml:space="preserve">and </w:t>
      </w:r>
      <w:r w:rsidR="007F2CB3">
        <w:rPr>
          <w:sz w:val="23"/>
          <w:szCs w:val="23"/>
        </w:rPr>
        <w:t xml:space="preserve">the </w:t>
      </w:r>
      <w:r w:rsidR="0039437B">
        <w:rPr>
          <w:sz w:val="23"/>
          <w:szCs w:val="23"/>
        </w:rPr>
        <w:t>Equality Action Plan 1</w:t>
      </w:r>
      <w:r w:rsidR="00374FAB">
        <w:rPr>
          <w:sz w:val="23"/>
          <w:szCs w:val="23"/>
        </w:rPr>
        <w:t>7</w:t>
      </w:r>
      <w:r w:rsidR="0039437B">
        <w:rPr>
          <w:sz w:val="23"/>
          <w:szCs w:val="23"/>
        </w:rPr>
        <w:t>/1</w:t>
      </w:r>
      <w:r w:rsidR="00374FAB">
        <w:rPr>
          <w:sz w:val="23"/>
          <w:szCs w:val="23"/>
        </w:rPr>
        <w:t>8</w:t>
      </w:r>
      <w:r>
        <w:rPr>
          <w:sz w:val="23"/>
          <w:szCs w:val="23"/>
        </w:rPr>
        <w:t xml:space="preserve"> for publication.</w:t>
      </w:r>
      <w:r w:rsidR="00AE75F7">
        <w:rPr>
          <w:sz w:val="23"/>
          <w:szCs w:val="23"/>
        </w:rPr>
        <w:t xml:space="preserve"> </w:t>
      </w:r>
    </w:p>
    <w:p w:rsidR="000105A2" w:rsidRDefault="000105A2" w:rsidP="000105A2">
      <w:pPr>
        <w:rPr>
          <w:rFonts w:cs="Arial"/>
          <w:b/>
          <w:u w:val="single"/>
        </w:rPr>
      </w:pPr>
    </w:p>
    <w:p w:rsidR="000105A2" w:rsidRDefault="007D3450" w:rsidP="000105A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Key </w:t>
      </w:r>
      <w:r w:rsidR="000105A2" w:rsidRPr="00825EA4">
        <w:rPr>
          <w:rFonts w:cs="Arial"/>
          <w:b/>
          <w:u w:val="single"/>
        </w:rPr>
        <w:t>Risks</w:t>
      </w:r>
    </w:p>
    <w:p w:rsidR="000105A2" w:rsidRPr="00825EA4" w:rsidRDefault="000105A2" w:rsidP="000105A2">
      <w:pPr>
        <w:rPr>
          <w:rFonts w:cs="Arial"/>
          <w:b/>
          <w:u w:val="single"/>
        </w:rPr>
      </w:pPr>
    </w:p>
    <w:p w:rsidR="000105A2" w:rsidRDefault="000105A2" w:rsidP="006702CE">
      <w:pPr>
        <w:numPr>
          <w:ilvl w:val="0"/>
          <w:numId w:val="17"/>
        </w:numPr>
        <w:rPr>
          <w:rFonts w:cs="Arial"/>
        </w:rPr>
      </w:pPr>
      <w:r w:rsidRPr="00DA65D6">
        <w:rPr>
          <w:rFonts w:cs="Arial"/>
        </w:rPr>
        <w:t>Th</w:t>
      </w:r>
      <w:r w:rsidR="00374FAB">
        <w:rPr>
          <w:rFonts w:cs="Arial"/>
        </w:rPr>
        <w:t>e</w:t>
      </w:r>
      <w:r w:rsidR="006217CA">
        <w:rPr>
          <w:rFonts w:cs="Arial"/>
        </w:rPr>
        <w:t>re are reputational as well as legal and financial risks associated with not publishing our annual report by the 31</w:t>
      </w:r>
      <w:r w:rsidR="006217CA" w:rsidRPr="006217CA">
        <w:rPr>
          <w:rFonts w:cs="Arial"/>
          <w:vertAlign w:val="superscript"/>
        </w:rPr>
        <w:t>st</w:t>
      </w:r>
      <w:r w:rsidR="006217CA">
        <w:rPr>
          <w:rFonts w:cs="Arial"/>
        </w:rPr>
        <w:t xml:space="preserve"> </w:t>
      </w:r>
      <w:r w:rsidR="00374FAB">
        <w:rPr>
          <w:rFonts w:cs="Arial"/>
        </w:rPr>
        <w:t xml:space="preserve">of </w:t>
      </w:r>
      <w:r w:rsidR="006217CA">
        <w:rPr>
          <w:rFonts w:cs="Arial"/>
        </w:rPr>
        <w:t>March each year.</w:t>
      </w:r>
    </w:p>
    <w:p w:rsidR="00A973EA" w:rsidRDefault="00A973EA" w:rsidP="000105A2">
      <w:pPr>
        <w:rPr>
          <w:rFonts w:cs="Arial"/>
        </w:rPr>
      </w:pPr>
    </w:p>
    <w:p w:rsidR="00A973EA" w:rsidRDefault="00A973EA" w:rsidP="000105A2">
      <w:pPr>
        <w:rPr>
          <w:rFonts w:cs="Arial"/>
          <w:b/>
          <w:u w:val="single"/>
        </w:rPr>
      </w:pPr>
      <w:r w:rsidRPr="00A973EA">
        <w:rPr>
          <w:rFonts w:cs="Arial"/>
          <w:b/>
          <w:u w:val="single"/>
        </w:rPr>
        <w:t>Financial Implications</w:t>
      </w:r>
    </w:p>
    <w:p w:rsidR="0039437B" w:rsidRPr="00A973EA" w:rsidRDefault="0039437B" w:rsidP="000105A2">
      <w:pPr>
        <w:rPr>
          <w:rFonts w:cs="Arial"/>
          <w:b/>
          <w:u w:val="single"/>
        </w:rPr>
      </w:pPr>
    </w:p>
    <w:p w:rsidR="00A973EA" w:rsidRDefault="00A310B4" w:rsidP="006702CE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</w:t>
      </w:r>
      <w:r w:rsidR="006217CA" w:rsidRPr="00207A21">
        <w:rPr>
          <w:rFonts w:cs="Arial"/>
        </w:rPr>
        <w:t>he E</w:t>
      </w:r>
      <w:r w:rsidR="00207A21">
        <w:rPr>
          <w:rFonts w:cs="Arial"/>
        </w:rPr>
        <w:t>qualit</w:t>
      </w:r>
      <w:r>
        <w:rPr>
          <w:rFonts w:cs="Arial"/>
        </w:rPr>
        <w:t>y</w:t>
      </w:r>
      <w:r w:rsidR="00207A21">
        <w:rPr>
          <w:rFonts w:cs="Arial"/>
        </w:rPr>
        <w:t xml:space="preserve"> and </w:t>
      </w:r>
      <w:r w:rsidR="006217CA" w:rsidRPr="00207A21">
        <w:rPr>
          <w:rFonts w:cs="Arial"/>
        </w:rPr>
        <w:t>H</w:t>
      </w:r>
      <w:r w:rsidR="00207A21">
        <w:rPr>
          <w:rFonts w:cs="Arial"/>
        </w:rPr>
        <w:t xml:space="preserve">uman </w:t>
      </w:r>
      <w:r w:rsidR="006217CA" w:rsidRPr="00207A21">
        <w:rPr>
          <w:rFonts w:cs="Arial"/>
        </w:rPr>
        <w:t>R</w:t>
      </w:r>
      <w:r w:rsidR="00207A21">
        <w:rPr>
          <w:rFonts w:cs="Arial"/>
        </w:rPr>
        <w:t xml:space="preserve">ights </w:t>
      </w:r>
      <w:r w:rsidR="006217CA" w:rsidRPr="00207A21">
        <w:rPr>
          <w:rFonts w:cs="Arial"/>
        </w:rPr>
        <w:t>C</w:t>
      </w:r>
      <w:r w:rsidR="00207A21">
        <w:rPr>
          <w:rFonts w:cs="Arial"/>
        </w:rPr>
        <w:t>ommission</w:t>
      </w:r>
      <w:r w:rsidR="006217CA" w:rsidRPr="00207A21">
        <w:rPr>
          <w:rFonts w:cs="Arial"/>
        </w:rPr>
        <w:t xml:space="preserve"> have a range of enforcement powers</w:t>
      </w:r>
      <w:r>
        <w:rPr>
          <w:rFonts w:cs="Arial"/>
        </w:rPr>
        <w:t xml:space="preserve"> which</w:t>
      </w:r>
      <w:r w:rsidR="006217CA" w:rsidRPr="00207A21">
        <w:rPr>
          <w:rFonts w:cs="Arial"/>
        </w:rPr>
        <w:t xml:space="preserve"> are set out in the </w:t>
      </w:r>
      <w:r w:rsidR="00CC22E6" w:rsidRPr="00CC22E6">
        <w:rPr>
          <w:rFonts w:cs="Arial"/>
        </w:rPr>
        <w:t>Equality Act 2010 (Specification of Relevant Welsh Authorities) Order 2011.</w:t>
      </w:r>
      <w:r w:rsidR="00207A21">
        <w:rPr>
          <w:rFonts w:cs="Arial"/>
        </w:rPr>
        <w:t xml:space="preserve"> </w:t>
      </w:r>
      <w:r>
        <w:rPr>
          <w:rFonts w:cs="Arial"/>
        </w:rPr>
        <w:t>T</w:t>
      </w:r>
      <w:r w:rsidR="00207A21">
        <w:rPr>
          <w:rFonts w:cs="Arial"/>
        </w:rPr>
        <w:t>he Commission can take a number of</w:t>
      </w:r>
      <w:r w:rsidR="006217CA" w:rsidRPr="006217CA">
        <w:rPr>
          <w:rFonts w:cs="Arial"/>
        </w:rPr>
        <w:t xml:space="preserve"> </w:t>
      </w:r>
      <w:r w:rsidR="00207A21">
        <w:rPr>
          <w:rFonts w:cs="Arial"/>
        </w:rPr>
        <w:t>different approaches</w:t>
      </w:r>
      <w:r w:rsidR="006217CA" w:rsidRPr="006217CA">
        <w:rPr>
          <w:rFonts w:cs="Arial"/>
        </w:rPr>
        <w:t xml:space="preserve"> rang</w:t>
      </w:r>
      <w:r w:rsidR="00207A21">
        <w:rPr>
          <w:rFonts w:cs="Arial"/>
        </w:rPr>
        <w:t>ing</w:t>
      </w:r>
      <w:r w:rsidR="006217CA" w:rsidRPr="006217CA">
        <w:rPr>
          <w:rFonts w:cs="Arial"/>
        </w:rPr>
        <w:t xml:space="preserve"> from guidance and assistance to investigations and court action</w:t>
      </w:r>
      <w:r w:rsidRPr="00A310B4">
        <w:rPr>
          <w:rFonts w:cs="Arial"/>
        </w:rPr>
        <w:t xml:space="preserve"> </w:t>
      </w:r>
      <w:r>
        <w:rPr>
          <w:rFonts w:cs="Arial"/>
        </w:rPr>
        <w:t>i</w:t>
      </w:r>
      <w:r w:rsidRPr="00207A21">
        <w:rPr>
          <w:rFonts w:cs="Arial"/>
        </w:rPr>
        <w:t xml:space="preserve">f we fail to </w:t>
      </w:r>
      <w:r>
        <w:rPr>
          <w:rFonts w:cs="Arial"/>
        </w:rPr>
        <w:t xml:space="preserve">comply with this </w:t>
      </w:r>
      <w:proofErr w:type="spellStart"/>
      <w:r>
        <w:rPr>
          <w:rFonts w:cs="Arial"/>
        </w:rPr>
        <w:t>legistlation</w:t>
      </w:r>
      <w:proofErr w:type="spellEnd"/>
      <w:r w:rsidR="006217CA" w:rsidRPr="006217CA">
        <w:rPr>
          <w:rFonts w:cs="Arial"/>
        </w:rPr>
        <w:t>.</w:t>
      </w:r>
    </w:p>
    <w:p w:rsidR="00CC22E6" w:rsidRPr="00DA65D6" w:rsidRDefault="00CC22E6" w:rsidP="00CC22E6">
      <w:pPr>
        <w:autoSpaceDE w:val="0"/>
        <w:autoSpaceDN w:val="0"/>
        <w:adjustRightInd w:val="0"/>
        <w:rPr>
          <w:rFonts w:cs="Arial"/>
        </w:rPr>
      </w:pPr>
    </w:p>
    <w:p w:rsidR="000105A2" w:rsidRDefault="000105A2" w:rsidP="000105A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Equality impact assessment (EqIA)  </w:t>
      </w:r>
    </w:p>
    <w:p w:rsidR="00207A21" w:rsidRDefault="00207A21" w:rsidP="00207A21">
      <w:pPr>
        <w:pStyle w:val="Default"/>
      </w:pPr>
    </w:p>
    <w:p w:rsidR="00207A21" w:rsidRDefault="00207A21" w:rsidP="006702C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An EqIA is neither required for the report </w:t>
      </w:r>
      <w:r w:rsidR="00A310B4">
        <w:rPr>
          <w:sz w:val="23"/>
          <w:szCs w:val="23"/>
        </w:rPr>
        <w:t>n</w:t>
      </w:r>
      <w:r>
        <w:rPr>
          <w:sz w:val="23"/>
          <w:szCs w:val="23"/>
        </w:rPr>
        <w:t xml:space="preserve">or plan but the information </w:t>
      </w:r>
      <w:r w:rsidR="008E408B">
        <w:rPr>
          <w:sz w:val="23"/>
          <w:szCs w:val="23"/>
        </w:rPr>
        <w:t>the</w:t>
      </w:r>
      <w:r w:rsidR="00374FAB">
        <w:rPr>
          <w:sz w:val="23"/>
          <w:szCs w:val="23"/>
        </w:rPr>
        <w:t xml:space="preserve">se documents </w:t>
      </w:r>
      <w:r>
        <w:rPr>
          <w:sz w:val="23"/>
          <w:szCs w:val="23"/>
        </w:rPr>
        <w:t xml:space="preserve">include will go on to influence other EqIAs. </w:t>
      </w:r>
    </w:p>
    <w:p w:rsidR="00374FAB" w:rsidRDefault="00374FAB" w:rsidP="00374FAB">
      <w:pPr>
        <w:pStyle w:val="Default"/>
        <w:ind w:left="720"/>
        <w:rPr>
          <w:sz w:val="23"/>
          <w:szCs w:val="23"/>
        </w:rPr>
      </w:pPr>
    </w:p>
    <w:p w:rsidR="000105A2" w:rsidRDefault="000105A2" w:rsidP="000105A2">
      <w:pPr>
        <w:rPr>
          <w:rFonts w:cs="Arial"/>
        </w:rPr>
      </w:pPr>
    </w:p>
    <w:p w:rsidR="000105A2" w:rsidRPr="0095275F" w:rsidRDefault="000105A2" w:rsidP="000105A2">
      <w:pPr>
        <w:rPr>
          <w:rFonts w:cs="Arial"/>
          <w:b/>
          <w:u w:val="single"/>
        </w:rPr>
      </w:pPr>
      <w:r w:rsidRPr="0095275F">
        <w:rPr>
          <w:rFonts w:cs="Arial"/>
          <w:b/>
          <w:u w:val="single"/>
        </w:rPr>
        <w:lastRenderedPageBreak/>
        <w:t>Index of Annex</w:t>
      </w:r>
    </w:p>
    <w:p w:rsidR="000E2753" w:rsidRDefault="000E2753" w:rsidP="000105A2">
      <w:pPr>
        <w:rPr>
          <w:rFonts w:cs="Arial"/>
        </w:rPr>
      </w:pPr>
    </w:p>
    <w:p w:rsidR="000105A2" w:rsidRDefault="00207A21" w:rsidP="000105A2">
      <w:pPr>
        <w:rPr>
          <w:rFonts w:cs="Arial"/>
        </w:rPr>
      </w:pPr>
      <w:r>
        <w:rPr>
          <w:rFonts w:cs="Arial"/>
        </w:rPr>
        <w:t>Annex 1</w:t>
      </w:r>
      <w:r>
        <w:rPr>
          <w:rFonts w:cs="Arial"/>
        </w:rPr>
        <w:tab/>
      </w:r>
      <w:r w:rsidR="00CF311A">
        <w:rPr>
          <w:rFonts w:cs="Arial"/>
        </w:rPr>
        <w:t xml:space="preserve">DRAFT </w:t>
      </w:r>
      <w:r>
        <w:rPr>
          <w:rFonts w:cs="Arial"/>
        </w:rPr>
        <w:t>Equality Annual Report for 2016/17</w:t>
      </w:r>
    </w:p>
    <w:p w:rsidR="00207A21" w:rsidRPr="000E2753" w:rsidRDefault="00207A21" w:rsidP="000105A2">
      <w:pPr>
        <w:rPr>
          <w:rFonts w:cs="Arial"/>
        </w:rPr>
      </w:pPr>
      <w:r>
        <w:rPr>
          <w:rFonts w:cs="Arial"/>
        </w:rPr>
        <w:t xml:space="preserve">Annex 2 </w:t>
      </w:r>
      <w:r w:rsidR="000E2753">
        <w:rPr>
          <w:rFonts w:cs="Arial"/>
        </w:rPr>
        <w:tab/>
      </w:r>
      <w:r w:rsidR="00CF311A">
        <w:rPr>
          <w:rFonts w:cs="Arial"/>
        </w:rPr>
        <w:t xml:space="preserve">DRAFT </w:t>
      </w:r>
      <w:r>
        <w:rPr>
          <w:rFonts w:cs="Arial"/>
        </w:rPr>
        <w:t>Equality Action Plan for 2017/18</w:t>
      </w:r>
    </w:p>
    <w:p w:rsidR="000105A2" w:rsidRDefault="000105A2" w:rsidP="000105A2">
      <w:pPr>
        <w:ind w:left="720" w:hanging="720"/>
        <w:rPr>
          <w:rFonts w:cs="Arial"/>
          <w:b/>
          <w:u w:val="single"/>
        </w:rPr>
      </w:pPr>
    </w:p>
    <w:p w:rsidR="000105A2" w:rsidRPr="00816C51" w:rsidRDefault="000105A2" w:rsidP="00816C51">
      <w:pPr>
        <w:pStyle w:val="BodyText"/>
      </w:pPr>
    </w:p>
    <w:sectPr w:rsidR="000105A2" w:rsidRPr="00816C51" w:rsidSect="009D7190">
      <w:footerReference w:type="default" r:id="rId13"/>
      <w:headerReference w:type="first" r:id="rId14"/>
      <w:footerReference w:type="first" r:id="rId15"/>
      <w:pgSz w:w="11920" w:h="16840"/>
      <w:pgMar w:top="993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49" w:rsidRDefault="00837D49" w:rsidP="003B1B95">
      <w:r>
        <w:separator/>
      </w:r>
    </w:p>
  </w:endnote>
  <w:endnote w:type="continuationSeparator" w:id="0">
    <w:p w:rsidR="00837D49" w:rsidRDefault="00837D49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A7" w:rsidRPr="000A4FBB" w:rsidRDefault="00383680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5181600" cy="260985"/>
              <wp:effectExtent l="0" t="0" r="0" b="571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0A0" w:rsidRDefault="007B70A0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89.25pt;width:408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" stroked="f" strokecolor="#005541" strokeweight="1pt">
              <v:textbox inset="0">
                <w:txbxContent>
                  <w:p w14:paraId="3AFD469D" w14:textId="77777777" w:rsidR="007B70A0" w:rsidRDefault="007B70A0" w:rsidP="007B70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0A0" w:rsidRPr="000C3C4D" w:rsidRDefault="007B70A0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56.7pt;margin-top:806.8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MfiA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" stroked="f" strokecolor="#005541" strokeweight="1pt">
              <v:textbox inset="0,0">
                <w:txbxContent>
                  <w:p w14:paraId="12B3FECD" w14:textId="77777777" w:rsidR="007B70A0" w:rsidRPr="000C3C4D" w:rsidRDefault="007B70A0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FBB">
      <w:t>Page</w:t>
    </w:r>
    <w:r w:rsidR="000A4FBB" w:rsidRPr="007B70A0">
      <w:rPr>
        <w:color w:val="0091A5"/>
      </w:rPr>
      <w:t xml:space="preserve"> </w:t>
    </w:r>
    <w:r w:rsidR="00BF2C8E" w:rsidRPr="007B70A0">
      <w:rPr>
        <w:color w:val="0091A5"/>
      </w:rPr>
      <w:fldChar w:fldCharType="begin"/>
    </w:r>
    <w:r w:rsidR="000A4FBB" w:rsidRPr="007B70A0">
      <w:rPr>
        <w:color w:val="0091A5"/>
      </w:rPr>
      <w:instrText xml:space="preserve"> PAGE </w:instrText>
    </w:r>
    <w:r w:rsidR="00BF2C8E" w:rsidRPr="007B70A0">
      <w:rPr>
        <w:color w:val="0091A5"/>
      </w:rPr>
      <w:fldChar w:fldCharType="separate"/>
    </w:r>
    <w:r w:rsidR="00506923">
      <w:rPr>
        <w:noProof/>
        <w:color w:val="0091A5"/>
      </w:rPr>
      <w:t>3</w:t>
    </w:r>
    <w:r w:rsidR="00BF2C8E" w:rsidRPr="007B70A0">
      <w:rPr>
        <w:color w:val="0091A5"/>
      </w:rPr>
      <w:fldChar w:fldCharType="end"/>
    </w:r>
    <w:r w:rsidR="000A4FBB">
      <w:t xml:space="preserve"> of </w:t>
    </w:r>
    <w:r w:rsidR="00BF2C8E" w:rsidRPr="007B70A0">
      <w:rPr>
        <w:color w:val="0091A5"/>
      </w:rPr>
      <w:fldChar w:fldCharType="begin"/>
    </w:r>
    <w:r w:rsidR="000A4FBB" w:rsidRPr="007B70A0">
      <w:rPr>
        <w:color w:val="0091A5"/>
      </w:rPr>
      <w:instrText xml:space="preserve"> NUMPAGES  </w:instrText>
    </w:r>
    <w:r w:rsidR="00BF2C8E" w:rsidRPr="007B70A0">
      <w:rPr>
        <w:color w:val="0091A5"/>
      </w:rPr>
      <w:fldChar w:fldCharType="separate"/>
    </w:r>
    <w:r w:rsidR="00506923">
      <w:rPr>
        <w:noProof/>
        <w:color w:val="0091A5"/>
      </w:rPr>
      <w:t>3</w:t>
    </w:r>
    <w:r w:rsidR="00BF2C8E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E4" w:rsidRPr="000A4FBB" w:rsidRDefault="00383680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-38100</wp:posOffset>
              </wp:positionV>
              <wp:extent cx="5257800" cy="260985"/>
              <wp:effectExtent l="0" t="0" r="0" b="571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0A0" w:rsidRDefault="007B70A0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-3pt;width:414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    <v:textbox inset="0">
                <w:txbxContent>
                  <w:p w14:paraId="556E4E46" w14:textId="77777777" w:rsidR="007B70A0" w:rsidRDefault="007B70A0" w:rsidP="007B70A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184785</wp:posOffset>
              </wp:positionV>
              <wp:extent cx="3260725" cy="21780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0A0" w:rsidRPr="000C3C4D" w:rsidRDefault="007B70A0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56.7pt;margin-top:14.5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    <v:textbox inset="0,0">
                <w:txbxContent>
                  <w:p w14:paraId="2AD1BE87" w14:textId="77777777" w:rsidR="007B70A0" w:rsidRPr="000C3C4D" w:rsidRDefault="007B70A0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4FBB">
      <w:t xml:space="preserve">Page </w:t>
    </w:r>
    <w:r w:rsidR="00BF2C8E" w:rsidRPr="007B70A0">
      <w:rPr>
        <w:color w:val="0091A5"/>
      </w:rPr>
      <w:fldChar w:fldCharType="begin"/>
    </w:r>
    <w:r w:rsidR="000A4FBB" w:rsidRPr="007B70A0">
      <w:rPr>
        <w:color w:val="0091A5"/>
      </w:rPr>
      <w:instrText xml:space="preserve"> PAGE </w:instrText>
    </w:r>
    <w:r w:rsidR="00BF2C8E" w:rsidRPr="007B70A0">
      <w:rPr>
        <w:color w:val="0091A5"/>
      </w:rPr>
      <w:fldChar w:fldCharType="separate"/>
    </w:r>
    <w:r w:rsidR="00506923">
      <w:rPr>
        <w:noProof/>
        <w:color w:val="0091A5"/>
      </w:rPr>
      <w:t>1</w:t>
    </w:r>
    <w:r w:rsidR="00BF2C8E" w:rsidRPr="007B70A0">
      <w:rPr>
        <w:color w:val="0091A5"/>
      </w:rPr>
      <w:fldChar w:fldCharType="end"/>
    </w:r>
    <w:r w:rsidR="000A4FBB">
      <w:t xml:space="preserve"> of </w:t>
    </w:r>
    <w:r w:rsidR="00BF2C8E" w:rsidRPr="007B70A0">
      <w:rPr>
        <w:color w:val="0091A5"/>
      </w:rPr>
      <w:fldChar w:fldCharType="begin"/>
    </w:r>
    <w:r w:rsidR="000A4FBB" w:rsidRPr="007B70A0">
      <w:rPr>
        <w:color w:val="0091A5"/>
      </w:rPr>
      <w:instrText xml:space="preserve"> NUMPAGES  </w:instrText>
    </w:r>
    <w:r w:rsidR="00BF2C8E" w:rsidRPr="007B70A0">
      <w:rPr>
        <w:color w:val="0091A5"/>
      </w:rPr>
      <w:fldChar w:fldCharType="separate"/>
    </w:r>
    <w:r w:rsidR="00506923">
      <w:rPr>
        <w:noProof/>
        <w:color w:val="0091A5"/>
      </w:rPr>
      <w:t>3</w:t>
    </w:r>
    <w:r w:rsidR="00BF2C8E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49" w:rsidRDefault="00837D49" w:rsidP="003B1B95">
      <w:r>
        <w:separator/>
      </w:r>
    </w:p>
  </w:footnote>
  <w:footnote w:type="continuationSeparator" w:id="0">
    <w:p w:rsidR="00837D49" w:rsidRDefault="00837D49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1F2BED" w:rsidRDefault="001F2BED">
    <w:pPr>
      <w:pStyle w:val="Header"/>
    </w:pPr>
  </w:p>
  <w:p w:rsidR="00896F96" w:rsidRDefault="00896F96">
    <w:pPr>
      <w:pStyle w:val="Header"/>
    </w:pPr>
  </w:p>
  <w:p w:rsidR="00896F96" w:rsidRDefault="00896F96">
    <w:pPr>
      <w:pStyle w:val="Header"/>
    </w:pPr>
  </w:p>
  <w:p w:rsidR="000C40E4" w:rsidRDefault="003836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4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column">
                <wp:posOffset>2599690</wp:posOffset>
              </wp:positionH>
              <wp:positionV relativeFrom="page">
                <wp:posOffset>781050</wp:posOffset>
              </wp:positionV>
              <wp:extent cx="3640455" cy="1405890"/>
              <wp:effectExtent l="0" t="0" r="17145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45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0E4" w:rsidRPr="000C3C4D" w:rsidRDefault="00C73C08" w:rsidP="000C40E4">
                          <w:pPr>
                            <w:jc w:val="right"/>
                            <w:rPr>
                              <w:color w:val="0091A5"/>
                              <w:sz w:val="96"/>
                              <w:szCs w:val="96"/>
                            </w:rPr>
                          </w:pPr>
                          <w:r>
                            <w:rPr>
                              <w:color w:val="0091A5"/>
                              <w:sz w:val="96"/>
                              <w:szCs w:val="96"/>
                            </w:rPr>
                            <w:t xml:space="preserve">Board </w:t>
                          </w:r>
                          <w:r w:rsidR="000105A2">
                            <w:rPr>
                              <w:color w:val="0091A5"/>
                              <w:sz w:val="96"/>
                              <w:szCs w:val="96"/>
                            </w:rPr>
                            <w:t>Paper</w:t>
                          </w:r>
                          <w:r w:rsidR="007B70A0" w:rsidRPr="000C3C4D">
                            <w:rPr>
                              <w:color w:val="0091A5"/>
                              <w:sz w:val="96"/>
                              <w:szCs w:val="96"/>
                            </w:rPr>
                            <w:t xml:space="preserve"> </w:t>
                          </w:r>
                          <w:r w:rsidR="00BE46F6" w:rsidRPr="000C3C4D">
                            <w:rPr>
                              <w:color w:val="0091A5"/>
                              <w:sz w:val="96"/>
                              <w:szCs w:val="9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4.7pt;margin-top:61.5pt;width:286.65pt;height:110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    <v:textbox inset=",,0">
                <w:txbxContent>
                  <w:p w14:paraId="1673C493" w14:textId="641C0481" w:rsidR="000C40E4" w:rsidRPr="000C3C4D" w:rsidRDefault="00C73C08" w:rsidP="000C40E4">
                    <w:pPr>
                      <w:jc w:val="right"/>
                      <w:rPr>
                        <w:color w:val="0091A5"/>
                        <w:sz w:val="96"/>
                        <w:szCs w:val="96"/>
                      </w:rPr>
                    </w:pPr>
                    <w:r>
                      <w:rPr>
                        <w:color w:val="0091A5"/>
                        <w:sz w:val="96"/>
                        <w:szCs w:val="96"/>
                      </w:rPr>
                      <w:t xml:space="preserve">Board </w:t>
                    </w:r>
                    <w:r w:rsidR="000105A2">
                      <w:rPr>
                        <w:color w:val="0091A5"/>
                        <w:sz w:val="96"/>
                        <w:szCs w:val="96"/>
                      </w:rPr>
                      <w:t>Paper</w:t>
                    </w:r>
                    <w:r w:rsidR="007B70A0" w:rsidRPr="000C3C4D">
                      <w:rPr>
                        <w:color w:val="0091A5"/>
                        <w:sz w:val="96"/>
                        <w:szCs w:val="96"/>
                      </w:rPr>
                      <w:t xml:space="preserve"> </w:t>
                    </w:r>
                    <w:r w:rsidR="00BE46F6" w:rsidRPr="000C3C4D">
                      <w:rPr>
                        <w:color w:val="0091A5"/>
                        <w:sz w:val="96"/>
                        <w:szCs w:val="96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90E"/>
    <w:multiLevelType w:val="hybridMultilevel"/>
    <w:tmpl w:val="7F1E2B0E"/>
    <w:lvl w:ilvl="0" w:tplc="C106BF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431"/>
    <w:multiLevelType w:val="hybridMultilevel"/>
    <w:tmpl w:val="CBFACB1E"/>
    <w:lvl w:ilvl="0" w:tplc="C106BF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56CD3768"/>
    <w:multiLevelType w:val="hybridMultilevel"/>
    <w:tmpl w:val="0D6C4742"/>
    <w:lvl w:ilvl="0" w:tplc="45705B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A08DE"/>
    <w:multiLevelType w:val="hybridMultilevel"/>
    <w:tmpl w:val="A684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00BBE"/>
    <w:multiLevelType w:val="hybridMultilevel"/>
    <w:tmpl w:val="00EE28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8"/>
  </w:num>
  <w:num w:numId="8">
    <w:abstractNumId w:val="12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12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6"/>
  </w:num>
  <w:num w:numId="13">
    <w:abstractNumId w:val="2"/>
  </w:num>
  <w:num w:numId="14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0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 strokecolor="none [3206]">
      <v:stroke color="none [3206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5D"/>
    <w:rsid w:val="000105A2"/>
    <w:rsid w:val="00026B19"/>
    <w:rsid w:val="000326C4"/>
    <w:rsid w:val="00032C8B"/>
    <w:rsid w:val="00034D50"/>
    <w:rsid w:val="00037CAA"/>
    <w:rsid w:val="00053AE2"/>
    <w:rsid w:val="00053B3F"/>
    <w:rsid w:val="00061B81"/>
    <w:rsid w:val="000841A5"/>
    <w:rsid w:val="00096B44"/>
    <w:rsid w:val="000A11D7"/>
    <w:rsid w:val="000A4FBB"/>
    <w:rsid w:val="000B674C"/>
    <w:rsid w:val="000C3C4D"/>
    <w:rsid w:val="000C40E4"/>
    <w:rsid w:val="000E2753"/>
    <w:rsid w:val="00140544"/>
    <w:rsid w:val="00140A7F"/>
    <w:rsid w:val="001441AC"/>
    <w:rsid w:val="00145FD3"/>
    <w:rsid w:val="001608DC"/>
    <w:rsid w:val="0017418F"/>
    <w:rsid w:val="00177CDE"/>
    <w:rsid w:val="00185FD5"/>
    <w:rsid w:val="001C1E84"/>
    <w:rsid w:val="001E6CF0"/>
    <w:rsid w:val="001F2BED"/>
    <w:rsid w:val="0020242D"/>
    <w:rsid w:val="00207A21"/>
    <w:rsid w:val="00281A50"/>
    <w:rsid w:val="00291868"/>
    <w:rsid w:val="002971B1"/>
    <w:rsid w:val="002B18C4"/>
    <w:rsid w:val="002B68CB"/>
    <w:rsid w:val="002D1C88"/>
    <w:rsid w:val="003142EC"/>
    <w:rsid w:val="003351F5"/>
    <w:rsid w:val="00374FAB"/>
    <w:rsid w:val="00383680"/>
    <w:rsid w:val="0039202E"/>
    <w:rsid w:val="0039437B"/>
    <w:rsid w:val="003A64A3"/>
    <w:rsid w:val="003B1B95"/>
    <w:rsid w:val="003C65AD"/>
    <w:rsid w:val="003E251F"/>
    <w:rsid w:val="003E4569"/>
    <w:rsid w:val="003E6760"/>
    <w:rsid w:val="00402185"/>
    <w:rsid w:val="004023F5"/>
    <w:rsid w:val="004236A1"/>
    <w:rsid w:val="0043145C"/>
    <w:rsid w:val="00432054"/>
    <w:rsid w:val="00433B8F"/>
    <w:rsid w:val="00470648"/>
    <w:rsid w:val="004A4C81"/>
    <w:rsid w:val="004A7508"/>
    <w:rsid w:val="004B55D4"/>
    <w:rsid w:val="00504151"/>
    <w:rsid w:val="00506923"/>
    <w:rsid w:val="0050774C"/>
    <w:rsid w:val="00507FC7"/>
    <w:rsid w:val="00544030"/>
    <w:rsid w:val="005504DE"/>
    <w:rsid w:val="0055780E"/>
    <w:rsid w:val="00576F76"/>
    <w:rsid w:val="0059314C"/>
    <w:rsid w:val="005D50B6"/>
    <w:rsid w:val="005E09BB"/>
    <w:rsid w:val="005E35F6"/>
    <w:rsid w:val="005F766B"/>
    <w:rsid w:val="00600462"/>
    <w:rsid w:val="006148AE"/>
    <w:rsid w:val="00617ADE"/>
    <w:rsid w:val="006217CA"/>
    <w:rsid w:val="0062187F"/>
    <w:rsid w:val="0063537F"/>
    <w:rsid w:val="006469B7"/>
    <w:rsid w:val="00667FAD"/>
    <w:rsid w:val="006702CE"/>
    <w:rsid w:val="006818BC"/>
    <w:rsid w:val="006908E3"/>
    <w:rsid w:val="00693493"/>
    <w:rsid w:val="006B1F65"/>
    <w:rsid w:val="006B439F"/>
    <w:rsid w:val="006C19FD"/>
    <w:rsid w:val="006C7AE1"/>
    <w:rsid w:val="006D0A3E"/>
    <w:rsid w:val="006E1121"/>
    <w:rsid w:val="006F05E7"/>
    <w:rsid w:val="006F1FBB"/>
    <w:rsid w:val="007038CB"/>
    <w:rsid w:val="00716770"/>
    <w:rsid w:val="007229E2"/>
    <w:rsid w:val="00731ED3"/>
    <w:rsid w:val="00736282"/>
    <w:rsid w:val="00752167"/>
    <w:rsid w:val="00753904"/>
    <w:rsid w:val="00772019"/>
    <w:rsid w:val="00773040"/>
    <w:rsid w:val="00780486"/>
    <w:rsid w:val="00780D50"/>
    <w:rsid w:val="00781C41"/>
    <w:rsid w:val="00783CEA"/>
    <w:rsid w:val="00784CC7"/>
    <w:rsid w:val="007B70A0"/>
    <w:rsid w:val="007C0056"/>
    <w:rsid w:val="007C0CA6"/>
    <w:rsid w:val="007D3450"/>
    <w:rsid w:val="007F2CB3"/>
    <w:rsid w:val="00816C51"/>
    <w:rsid w:val="00827241"/>
    <w:rsid w:val="00836CB1"/>
    <w:rsid w:val="00837D49"/>
    <w:rsid w:val="008606B0"/>
    <w:rsid w:val="00881097"/>
    <w:rsid w:val="00896F96"/>
    <w:rsid w:val="008E408B"/>
    <w:rsid w:val="008F11CB"/>
    <w:rsid w:val="008F53E2"/>
    <w:rsid w:val="008F5E20"/>
    <w:rsid w:val="0092599B"/>
    <w:rsid w:val="00932AF2"/>
    <w:rsid w:val="00951AD3"/>
    <w:rsid w:val="009D6133"/>
    <w:rsid w:val="009D7190"/>
    <w:rsid w:val="009F0A63"/>
    <w:rsid w:val="009F5CAF"/>
    <w:rsid w:val="00A054FD"/>
    <w:rsid w:val="00A17429"/>
    <w:rsid w:val="00A310B4"/>
    <w:rsid w:val="00A3764F"/>
    <w:rsid w:val="00A548B7"/>
    <w:rsid w:val="00A63022"/>
    <w:rsid w:val="00A9378C"/>
    <w:rsid w:val="00A94FE6"/>
    <w:rsid w:val="00A973EA"/>
    <w:rsid w:val="00AB621C"/>
    <w:rsid w:val="00AB7169"/>
    <w:rsid w:val="00AD43A6"/>
    <w:rsid w:val="00AE75F7"/>
    <w:rsid w:val="00AF33C1"/>
    <w:rsid w:val="00AF42F2"/>
    <w:rsid w:val="00AF57EE"/>
    <w:rsid w:val="00B16187"/>
    <w:rsid w:val="00B3076F"/>
    <w:rsid w:val="00B85CC2"/>
    <w:rsid w:val="00B90A54"/>
    <w:rsid w:val="00B93CFC"/>
    <w:rsid w:val="00B96327"/>
    <w:rsid w:val="00BC40FB"/>
    <w:rsid w:val="00BE1BB4"/>
    <w:rsid w:val="00BE46F6"/>
    <w:rsid w:val="00BF2C8E"/>
    <w:rsid w:val="00C25B77"/>
    <w:rsid w:val="00C332A7"/>
    <w:rsid w:val="00C37E1F"/>
    <w:rsid w:val="00C60967"/>
    <w:rsid w:val="00C73C08"/>
    <w:rsid w:val="00C8155C"/>
    <w:rsid w:val="00CA47CE"/>
    <w:rsid w:val="00CC22E6"/>
    <w:rsid w:val="00CC6B31"/>
    <w:rsid w:val="00CF311A"/>
    <w:rsid w:val="00CF37E9"/>
    <w:rsid w:val="00D10262"/>
    <w:rsid w:val="00D12D6E"/>
    <w:rsid w:val="00D3125C"/>
    <w:rsid w:val="00D4775D"/>
    <w:rsid w:val="00D70A91"/>
    <w:rsid w:val="00D76ED5"/>
    <w:rsid w:val="00DA157D"/>
    <w:rsid w:val="00DB79D7"/>
    <w:rsid w:val="00DC3F57"/>
    <w:rsid w:val="00DD2ACE"/>
    <w:rsid w:val="00E01368"/>
    <w:rsid w:val="00E10D04"/>
    <w:rsid w:val="00E138BB"/>
    <w:rsid w:val="00E21AF5"/>
    <w:rsid w:val="00E21CF4"/>
    <w:rsid w:val="00E3072A"/>
    <w:rsid w:val="00E34FA6"/>
    <w:rsid w:val="00E57235"/>
    <w:rsid w:val="00E60768"/>
    <w:rsid w:val="00E852FE"/>
    <w:rsid w:val="00EA1333"/>
    <w:rsid w:val="00EA2FDD"/>
    <w:rsid w:val="00EB4078"/>
    <w:rsid w:val="00EB5188"/>
    <w:rsid w:val="00EB55E5"/>
    <w:rsid w:val="00EB700B"/>
    <w:rsid w:val="00EC28E6"/>
    <w:rsid w:val="00EC6A3B"/>
    <w:rsid w:val="00EE245F"/>
    <w:rsid w:val="00EF51A6"/>
    <w:rsid w:val="00F179BD"/>
    <w:rsid w:val="00F27D48"/>
    <w:rsid w:val="00F42070"/>
    <w:rsid w:val="00F553C7"/>
    <w:rsid w:val="00F75142"/>
    <w:rsid w:val="00F82A81"/>
    <w:rsid w:val="00F8490A"/>
    <w:rsid w:val="00FB610F"/>
    <w:rsid w:val="00FC78CE"/>
    <w:rsid w:val="00FD0C2E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06]">
      <v:stroke color="none [3206]" weight="1pt"/>
    </o:shapedefaults>
    <o:shapelayout v:ext="edit">
      <o:idmap v:ext="edit" data="1"/>
    </o:shapelayout>
  </w:shapeDefaults>
  <w:decimalSymbol w:val="."/>
  <w:listSeparator w:val=","/>
  <w15:chartTrackingRefBased/>
  <w15:docId w15:val="{A91F3B9F-794F-42ED-BE75-1A98E67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38C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customStyle="1" w:styleId="Default">
    <w:name w:val="Default"/>
    <w:rsid w:val="00AE75F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8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373BA12ED3488B438E806317325221E6" ma:contentTypeVersion="136" ma:contentTypeDescription="" ma:contentTypeScope="" ma:versionID="d1cb81cf7ed809a3a791f59e4d83363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75bee9405587ae31c17f31684ed7000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MANA-413058106-27</_dlc_DocId>
    <_dlc_DocIdUrl xmlns="9be56660-2c31-41ef-bc00-23e72f632f2a">
      <Url>https://cyfoethnaturiolcymru.sharepoint.com/teams/manbus/odpm/ead/_layouts/15/DocIdRedir.aspx?ID=MANA-413058106-27</Url>
      <Description>MANA-413058106-27</Description>
    </_dlc_DocIdUrl>
  </documentManagement>
</p:properti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C914E1-3200-4D06-B12D-95CED6183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EBB10-A7C0-4C31-BE5F-213E0B5C1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6ADFF-81F2-4D6C-A6EF-62CFD95E25F7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4.xml><?xml version="1.0" encoding="utf-8"?>
<ds:datastoreItem xmlns:ds="http://schemas.openxmlformats.org/officeDocument/2006/customXml" ds:itemID="{BFDBA6D0-6911-4797-9B04-EED9D70D98E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DA20B4-BC7B-4AB1-9C71-C7D0AD89435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B44661B-4705-4B5E-8286-5045952CB9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90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Morris, Laura</dc:creator>
  <cp:keywords/>
  <cp:lastModifiedBy>Mills, Geralene</cp:lastModifiedBy>
  <cp:revision>7</cp:revision>
  <cp:lastPrinted>2017-01-25T14:50:00Z</cp:lastPrinted>
  <dcterms:created xsi:type="dcterms:W3CDTF">2017-02-24T14:29:00Z</dcterms:created>
  <dcterms:modified xsi:type="dcterms:W3CDTF">2017-03-14T11:04:00Z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0x01010067EB80C5FE939D4A9B3D8BA62129B7F50100373BA12ED3488B438E806317325221E6</vt:lpwstr>
  </property>
  <property fmtid="{D5CDD505-2E9C-101B-9397-08002B2CF9AE}" pid="4" name="_dlc_DocId">
    <vt:lpwstr>MANA-413058106-27</vt:lpwstr>
  </property>
  <property fmtid="{D5CDD505-2E9C-101B-9397-08002B2CF9AE}" pid="5" name="_dlc_DocIdItemGuid">
    <vt:lpwstr>8be58d83-863d-453c-a2a5-b61e7f01c336</vt:lpwstr>
  </property>
  <property fmtid="{D5CDD505-2E9C-101B-9397-08002B2CF9AE}" pid="6" name="_dlc_DocIdUrl">
    <vt:lpwstr>https://cyfoethnaturiolcymru.sharepoint.com/teams/manbus/odpm/ead/_layouts/15/DocIdRedir.aspx?ID=MANA-413058106-27, MANA-413058106-27</vt:lpwstr>
  </property>
</Properties>
</file>