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D2EBA" w14:textId="56B545C6" w:rsidR="00816C51" w:rsidRDefault="00C96115" w:rsidP="003A75F1">
      <w:pPr>
        <w:pStyle w:val="BodyText"/>
        <w:jc w:val="center"/>
        <w:rPr>
          <w:color w:val="0091A5"/>
          <w:sz w:val="28"/>
          <w:szCs w:val="28"/>
        </w:rPr>
      </w:pPr>
      <w:r>
        <w:rPr>
          <w:color w:val="0091A5"/>
          <w:sz w:val="28"/>
          <w:szCs w:val="28"/>
        </w:rPr>
        <w:t>2</w:t>
      </w:r>
      <w:r w:rsidR="001D6933">
        <w:rPr>
          <w:color w:val="0091A5"/>
          <w:sz w:val="28"/>
          <w:szCs w:val="28"/>
        </w:rPr>
        <w:t>6</w:t>
      </w:r>
      <w:r w:rsidRPr="003E24F8">
        <w:rPr>
          <w:color w:val="0091A5"/>
          <w:sz w:val="28"/>
          <w:szCs w:val="28"/>
          <w:vertAlign w:val="superscript"/>
        </w:rPr>
        <w:t>th</w:t>
      </w:r>
      <w:r>
        <w:rPr>
          <w:color w:val="0091A5"/>
          <w:sz w:val="28"/>
          <w:szCs w:val="28"/>
        </w:rPr>
        <w:t xml:space="preserve"> January 2017</w:t>
      </w:r>
    </w:p>
    <w:p w14:paraId="752646B8" w14:textId="77777777" w:rsidR="000105A2" w:rsidRPr="000105A2" w:rsidRDefault="000105A2" w:rsidP="003A75F1">
      <w:pPr>
        <w:pStyle w:val="BodyText"/>
        <w:jc w:val="center"/>
        <w:rPr>
          <w:sz w:val="28"/>
          <w:szCs w:val="2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6621"/>
      </w:tblGrid>
      <w:tr w:rsidR="000105A2" w:rsidRPr="006C19FD" w14:paraId="14461B19" w14:textId="77777777" w:rsidTr="006C19FD">
        <w:tc>
          <w:tcPr>
            <w:tcW w:w="3586" w:type="dxa"/>
            <w:shd w:val="clear" w:color="auto" w:fill="auto"/>
          </w:tcPr>
          <w:p w14:paraId="5874070A" w14:textId="77777777" w:rsidR="000105A2" w:rsidRPr="006C19FD" w:rsidRDefault="000105A2" w:rsidP="001D4939">
            <w:pPr>
              <w:jc w:val="both"/>
              <w:rPr>
                <w:rFonts w:cs="Arial"/>
                <w:b/>
              </w:rPr>
            </w:pPr>
            <w:r w:rsidRPr="006C19FD">
              <w:rPr>
                <w:rFonts w:cs="Arial"/>
                <w:b/>
              </w:rPr>
              <w:t xml:space="preserve">Paper Title </w:t>
            </w:r>
          </w:p>
        </w:tc>
        <w:tc>
          <w:tcPr>
            <w:tcW w:w="6621" w:type="dxa"/>
            <w:shd w:val="clear" w:color="auto" w:fill="auto"/>
          </w:tcPr>
          <w:p w14:paraId="763EF0C2" w14:textId="41861C57" w:rsidR="000105A2" w:rsidRDefault="004B2F65" w:rsidP="00FF69C5">
            <w:pPr>
              <w:jc w:val="both"/>
            </w:pPr>
            <w:r>
              <w:t xml:space="preserve">Wellbeing, Health and Safety </w:t>
            </w:r>
            <w:r w:rsidR="00FF69C5">
              <w:t>Update</w:t>
            </w:r>
            <w:r w:rsidR="00592D1C">
              <w:t xml:space="preserve"> – short update of issues arising since December Board meeting</w:t>
            </w:r>
          </w:p>
          <w:p w14:paraId="67A7326B" w14:textId="77777777" w:rsidR="00FF69C5" w:rsidRPr="006C19FD" w:rsidRDefault="00FF69C5" w:rsidP="00FF69C5">
            <w:pPr>
              <w:jc w:val="both"/>
              <w:rPr>
                <w:rFonts w:cs="Arial"/>
                <w:b/>
              </w:rPr>
            </w:pPr>
          </w:p>
        </w:tc>
      </w:tr>
      <w:tr w:rsidR="000105A2" w:rsidRPr="006C19FD" w14:paraId="57037021" w14:textId="77777777" w:rsidTr="006C19FD">
        <w:tc>
          <w:tcPr>
            <w:tcW w:w="3586" w:type="dxa"/>
            <w:shd w:val="clear" w:color="auto" w:fill="auto"/>
          </w:tcPr>
          <w:p w14:paraId="608A5AF5" w14:textId="77777777" w:rsidR="000105A2" w:rsidRPr="006C19FD" w:rsidRDefault="000105A2" w:rsidP="001D4939">
            <w:pPr>
              <w:jc w:val="both"/>
              <w:rPr>
                <w:rFonts w:cs="Arial"/>
                <w:b/>
              </w:rPr>
            </w:pPr>
            <w:r w:rsidRPr="006C19FD">
              <w:rPr>
                <w:rFonts w:cs="Arial"/>
                <w:b/>
              </w:rPr>
              <w:t>Paper Reference:</w:t>
            </w:r>
          </w:p>
        </w:tc>
        <w:tc>
          <w:tcPr>
            <w:tcW w:w="6621" w:type="dxa"/>
            <w:shd w:val="clear" w:color="auto" w:fill="auto"/>
          </w:tcPr>
          <w:p w14:paraId="71C87616" w14:textId="09B8EFFD" w:rsidR="000105A2" w:rsidRPr="00E2230D" w:rsidRDefault="00E2230D" w:rsidP="003E24F8">
            <w:pPr>
              <w:jc w:val="both"/>
              <w:rPr>
                <w:rFonts w:cs="Arial"/>
              </w:rPr>
            </w:pPr>
            <w:r w:rsidRPr="00E2230D">
              <w:rPr>
                <w:rFonts w:cs="Arial"/>
              </w:rPr>
              <w:t xml:space="preserve">NRW B </w:t>
            </w:r>
            <w:proofErr w:type="spellStart"/>
            <w:r w:rsidRPr="00E2230D">
              <w:rPr>
                <w:rFonts w:cs="Arial"/>
              </w:rPr>
              <w:t>B</w:t>
            </w:r>
            <w:proofErr w:type="spellEnd"/>
            <w:r w:rsidRPr="00E2230D">
              <w:rPr>
                <w:rFonts w:cs="Arial"/>
              </w:rPr>
              <w:t xml:space="preserve"> </w:t>
            </w:r>
            <w:r w:rsidR="00EC3BF9">
              <w:rPr>
                <w:rFonts w:cs="Arial"/>
              </w:rPr>
              <w:t>4.17</w:t>
            </w:r>
            <w:bookmarkStart w:id="0" w:name="_GoBack"/>
            <w:bookmarkEnd w:id="0"/>
            <w:r w:rsidRPr="00E2230D">
              <w:rPr>
                <w:rFonts w:cs="Arial"/>
              </w:rPr>
              <w:t xml:space="preserve"> </w:t>
            </w:r>
          </w:p>
          <w:p w14:paraId="70B7D215" w14:textId="77777777" w:rsidR="00E2230D" w:rsidRPr="006C19FD" w:rsidRDefault="00E2230D" w:rsidP="003E24F8">
            <w:pPr>
              <w:jc w:val="both"/>
              <w:rPr>
                <w:rFonts w:cs="Arial"/>
                <w:b/>
              </w:rPr>
            </w:pPr>
          </w:p>
        </w:tc>
      </w:tr>
      <w:tr w:rsidR="000105A2" w:rsidRPr="006C19FD" w14:paraId="31AAE332" w14:textId="77777777" w:rsidTr="006C19FD">
        <w:tc>
          <w:tcPr>
            <w:tcW w:w="3586" w:type="dxa"/>
            <w:shd w:val="clear" w:color="auto" w:fill="auto"/>
          </w:tcPr>
          <w:p w14:paraId="39F18F9C" w14:textId="77777777" w:rsidR="00A90C17" w:rsidRDefault="00A90C17" w:rsidP="00A90C17">
            <w:pPr>
              <w:jc w:val="both"/>
              <w:rPr>
                <w:rFonts w:cs="Arial"/>
                <w:b/>
              </w:rPr>
            </w:pPr>
            <w:r>
              <w:rPr>
                <w:rFonts w:cs="Arial"/>
                <w:b/>
              </w:rPr>
              <w:t>Paper Sponsor</w:t>
            </w:r>
            <w:r w:rsidRPr="006C19FD">
              <w:rPr>
                <w:rFonts w:cs="Arial"/>
                <w:b/>
              </w:rPr>
              <w:t>ed By:</w:t>
            </w:r>
          </w:p>
          <w:p w14:paraId="031F238D" w14:textId="77777777" w:rsidR="000105A2" w:rsidRPr="006C19FD" w:rsidRDefault="000105A2" w:rsidP="001D4939">
            <w:pPr>
              <w:jc w:val="both"/>
              <w:rPr>
                <w:rFonts w:cs="Arial"/>
                <w:b/>
              </w:rPr>
            </w:pPr>
          </w:p>
        </w:tc>
        <w:tc>
          <w:tcPr>
            <w:tcW w:w="6621" w:type="dxa"/>
            <w:shd w:val="clear" w:color="auto" w:fill="auto"/>
          </w:tcPr>
          <w:p w14:paraId="5CA37D76" w14:textId="77777777" w:rsidR="000105A2" w:rsidRPr="006C19FD" w:rsidRDefault="00A90C17" w:rsidP="001D4939">
            <w:pPr>
              <w:jc w:val="both"/>
              <w:rPr>
                <w:rFonts w:cs="Arial"/>
              </w:rPr>
            </w:pPr>
            <w:r>
              <w:rPr>
                <w:rFonts w:cs="Arial"/>
              </w:rPr>
              <w:t>Ashleigh Dunn</w:t>
            </w:r>
          </w:p>
          <w:p w14:paraId="0710FC47" w14:textId="77777777" w:rsidR="000105A2" w:rsidRPr="006C19FD" w:rsidRDefault="000105A2" w:rsidP="001D4939">
            <w:pPr>
              <w:jc w:val="both"/>
              <w:rPr>
                <w:rFonts w:cs="Arial"/>
                <w:b/>
              </w:rPr>
            </w:pPr>
          </w:p>
        </w:tc>
      </w:tr>
      <w:tr w:rsidR="00E93999" w:rsidRPr="006C19FD" w14:paraId="6AC7C5BC" w14:textId="77777777" w:rsidTr="006C19FD">
        <w:tc>
          <w:tcPr>
            <w:tcW w:w="3586" w:type="dxa"/>
            <w:shd w:val="clear" w:color="auto" w:fill="auto"/>
          </w:tcPr>
          <w:p w14:paraId="03DABFDF" w14:textId="77777777" w:rsidR="00A90C17" w:rsidRDefault="00A90C17" w:rsidP="00A90C17">
            <w:pPr>
              <w:jc w:val="both"/>
              <w:rPr>
                <w:rFonts w:cs="Arial"/>
                <w:b/>
              </w:rPr>
            </w:pPr>
            <w:r w:rsidRPr="006C19FD">
              <w:rPr>
                <w:rFonts w:cs="Arial"/>
                <w:b/>
              </w:rPr>
              <w:t>Paper Pre</w:t>
            </w:r>
            <w:r>
              <w:rPr>
                <w:rFonts w:cs="Arial"/>
                <w:b/>
              </w:rPr>
              <w:t>sented</w:t>
            </w:r>
            <w:r w:rsidRPr="006C19FD">
              <w:rPr>
                <w:rFonts w:cs="Arial"/>
                <w:b/>
              </w:rPr>
              <w:t xml:space="preserve"> By:</w:t>
            </w:r>
          </w:p>
          <w:p w14:paraId="79FF8528" w14:textId="77777777" w:rsidR="00E93999" w:rsidRPr="006C19FD" w:rsidRDefault="00E93999" w:rsidP="00A90C17">
            <w:pPr>
              <w:jc w:val="both"/>
              <w:rPr>
                <w:rFonts w:cs="Arial"/>
                <w:b/>
              </w:rPr>
            </w:pPr>
          </w:p>
        </w:tc>
        <w:tc>
          <w:tcPr>
            <w:tcW w:w="6621" w:type="dxa"/>
            <w:shd w:val="clear" w:color="auto" w:fill="auto"/>
          </w:tcPr>
          <w:p w14:paraId="5AA443BE" w14:textId="77777777" w:rsidR="00E93999" w:rsidRDefault="00A90C17" w:rsidP="00A90C17">
            <w:pPr>
              <w:jc w:val="both"/>
              <w:rPr>
                <w:rFonts w:cs="Arial"/>
              </w:rPr>
            </w:pPr>
            <w:proofErr w:type="spellStart"/>
            <w:r>
              <w:rPr>
                <w:rFonts w:cs="Arial"/>
              </w:rPr>
              <w:t>Emyr</w:t>
            </w:r>
            <w:proofErr w:type="spellEnd"/>
            <w:r>
              <w:rPr>
                <w:rFonts w:cs="Arial"/>
              </w:rPr>
              <w:t xml:space="preserve"> Roberts</w:t>
            </w:r>
          </w:p>
        </w:tc>
      </w:tr>
    </w:tbl>
    <w:p w14:paraId="0CF9A4DA" w14:textId="77777777" w:rsidR="00C25B77" w:rsidRDefault="00C25B77" w:rsidP="00B76F5C">
      <w:pPr>
        <w:pStyle w:val="BodyText"/>
        <w:jc w:val="center"/>
      </w:pPr>
    </w:p>
    <w:p w14:paraId="6035F3DE" w14:textId="77777777" w:rsidR="000105A2" w:rsidRDefault="000105A2" w:rsidP="001D4939">
      <w:pPr>
        <w:pStyle w:val="BodyText"/>
        <w:jc w:val="both"/>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6621"/>
      </w:tblGrid>
      <w:tr w:rsidR="000105A2" w:rsidRPr="006C19FD" w14:paraId="16901707" w14:textId="77777777" w:rsidTr="006C19FD">
        <w:tc>
          <w:tcPr>
            <w:tcW w:w="3586" w:type="dxa"/>
            <w:shd w:val="clear" w:color="auto" w:fill="auto"/>
          </w:tcPr>
          <w:p w14:paraId="10D98017" w14:textId="77777777" w:rsidR="000105A2" w:rsidRPr="006C19FD" w:rsidRDefault="000105A2" w:rsidP="001D4939">
            <w:pPr>
              <w:jc w:val="both"/>
              <w:rPr>
                <w:rFonts w:cs="Arial"/>
                <w:b/>
              </w:rPr>
            </w:pPr>
            <w:r w:rsidRPr="006C19FD">
              <w:rPr>
                <w:rFonts w:cs="Arial"/>
                <w:b/>
              </w:rPr>
              <w:t>Purpose of Paper:</w:t>
            </w:r>
          </w:p>
        </w:tc>
        <w:tc>
          <w:tcPr>
            <w:tcW w:w="6621" w:type="dxa"/>
            <w:shd w:val="clear" w:color="auto" w:fill="auto"/>
          </w:tcPr>
          <w:p w14:paraId="0313B02D" w14:textId="77777777" w:rsidR="000105A2" w:rsidRPr="00941431" w:rsidRDefault="00CD77D4" w:rsidP="001D4939">
            <w:pPr>
              <w:jc w:val="both"/>
              <w:rPr>
                <w:rFonts w:cs="Arial"/>
              </w:rPr>
            </w:pPr>
            <w:r w:rsidRPr="00941431">
              <w:rPr>
                <w:rFonts w:cs="Arial"/>
              </w:rPr>
              <w:t xml:space="preserve">Scrutiny </w:t>
            </w:r>
          </w:p>
          <w:p w14:paraId="255A5C35" w14:textId="77777777" w:rsidR="000105A2" w:rsidRPr="006C19FD" w:rsidRDefault="000105A2" w:rsidP="001D4939">
            <w:pPr>
              <w:jc w:val="both"/>
              <w:rPr>
                <w:rFonts w:cs="Arial"/>
                <w:b/>
              </w:rPr>
            </w:pPr>
          </w:p>
        </w:tc>
      </w:tr>
      <w:tr w:rsidR="000105A2" w:rsidRPr="006C19FD" w14:paraId="20D80D9D" w14:textId="77777777" w:rsidTr="006C19FD">
        <w:tc>
          <w:tcPr>
            <w:tcW w:w="3586" w:type="dxa"/>
            <w:shd w:val="clear" w:color="auto" w:fill="auto"/>
          </w:tcPr>
          <w:p w14:paraId="30D033BF" w14:textId="77777777" w:rsidR="000105A2" w:rsidRPr="006C19FD" w:rsidRDefault="000105A2" w:rsidP="001D4939">
            <w:pPr>
              <w:jc w:val="both"/>
              <w:rPr>
                <w:rFonts w:cs="Arial"/>
                <w:b/>
              </w:rPr>
            </w:pPr>
            <w:r w:rsidRPr="006C19FD">
              <w:rPr>
                <w:rFonts w:cs="Arial"/>
                <w:b/>
              </w:rPr>
              <w:t>Recommendation:</w:t>
            </w:r>
          </w:p>
        </w:tc>
        <w:tc>
          <w:tcPr>
            <w:tcW w:w="6621" w:type="dxa"/>
            <w:shd w:val="clear" w:color="auto" w:fill="auto"/>
          </w:tcPr>
          <w:p w14:paraId="3E5DF5D0" w14:textId="77777777" w:rsidR="000105A2" w:rsidRPr="006C19FD" w:rsidRDefault="004B2F65" w:rsidP="001D4939">
            <w:pPr>
              <w:jc w:val="both"/>
              <w:rPr>
                <w:rFonts w:cs="Arial"/>
              </w:rPr>
            </w:pPr>
            <w:r>
              <w:rPr>
                <w:rFonts w:cs="Arial"/>
              </w:rPr>
              <w:t>To note issues and progress</w:t>
            </w:r>
            <w:r w:rsidR="008306E0">
              <w:rPr>
                <w:rFonts w:cs="Arial"/>
              </w:rPr>
              <w:t xml:space="preserve"> made to date</w:t>
            </w:r>
          </w:p>
          <w:p w14:paraId="35ABF4B8" w14:textId="77777777" w:rsidR="000105A2" w:rsidRPr="006C19FD" w:rsidRDefault="000105A2" w:rsidP="001D4939">
            <w:pPr>
              <w:jc w:val="both"/>
              <w:rPr>
                <w:rFonts w:cs="Arial"/>
              </w:rPr>
            </w:pPr>
          </w:p>
        </w:tc>
      </w:tr>
    </w:tbl>
    <w:p w14:paraId="1B8F008D" w14:textId="77777777" w:rsidR="000105A2" w:rsidRDefault="000105A2" w:rsidP="001D4939">
      <w:pPr>
        <w:pStyle w:val="BodyText"/>
        <w:jc w:val="both"/>
      </w:pPr>
    </w:p>
    <w:p w14:paraId="5814E3C2" w14:textId="77777777" w:rsidR="000105A2" w:rsidRDefault="000105A2" w:rsidP="001D4939">
      <w:pPr>
        <w:pStyle w:val="BodyText"/>
        <w:jc w:val="both"/>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6621"/>
      </w:tblGrid>
      <w:tr w:rsidR="000105A2" w:rsidRPr="006C19FD" w14:paraId="4546C31B" w14:textId="77777777" w:rsidTr="006C19FD">
        <w:tc>
          <w:tcPr>
            <w:tcW w:w="3586" w:type="dxa"/>
            <w:shd w:val="clear" w:color="auto" w:fill="auto"/>
          </w:tcPr>
          <w:p w14:paraId="34726EB5" w14:textId="77777777" w:rsidR="000105A2" w:rsidRPr="006C19FD" w:rsidRDefault="000105A2" w:rsidP="001D4939">
            <w:pPr>
              <w:jc w:val="both"/>
              <w:rPr>
                <w:rFonts w:cs="Arial"/>
              </w:rPr>
            </w:pPr>
            <w:r w:rsidRPr="006C19FD">
              <w:rPr>
                <w:rFonts w:cs="Arial"/>
                <w:b/>
              </w:rPr>
              <w:t xml:space="preserve">Impact: </w:t>
            </w:r>
            <w:r w:rsidRPr="006C19FD">
              <w:rPr>
                <w:rFonts w:cs="Arial"/>
              </w:rPr>
              <w:t>To note – all headings might not be applicable to the topic</w:t>
            </w:r>
          </w:p>
        </w:tc>
        <w:tc>
          <w:tcPr>
            <w:tcW w:w="6621" w:type="dxa"/>
            <w:shd w:val="clear" w:color="auto" w:fill="auto"/>
          </w:tcPr>
          <w:p w14:paraId="250DD871" w14:textId="77777777" w:rsidR="00A90C17" w:rsidRDefault="00A90C17" w:rsidP="00A90C17">
            <w:pPr>
              <w:rPr>
                <w:rFonts w:cs="Arial"/>
              </w:rPr>
            </w:pPr>
            <w:r>
              <w:rPr>
                <w:rFonts w:cs="Arial"/>
              </w:rPr>
              <w:t>How do the proposals in this paper help NRW achieve the Well-Being of Future Generations Act principles in terms of:</w:t>
            </w:r>
          </w:p>
          <w:p w14:paraId="1F3533DB" w14:textId="77777777" w:rsidR="00A90C17" w:rsidRDefault="00A90C17" w:rsidP="00A90C17">
            <w:pPr>
              <w:rPr>
                <w:rFonts w:cs="Arial"/>
              </w:rPr>
            </w:pPr>
          </w:p>
          <w:p w14:paraId="57131300" w14:textId="77777777" w:rsidR="00A90C17" w:rsidRPr="00A973EA" w:rsidRDefault="00A90C17" w:rsidP="00A90C17">
            <w:pPr>
              <w:rPr>
                <w:rFonts w:cs="Arial"/>
                <w:b/>
              </w:rPr>
            </w:pPr>
            <w:r w:rsidRPr="00A973EA">
              <w:rPr>
                <w:rFonts w:cs="Arial"/>
                <w:b/>
              </w:rPr>
              <w:t xml:space="preserve">Looking at the </w:t>
            </w:r>
            <w:r w:rsidRPr="00A973EA">
              <w:rPr>
                <w:rFonts w:cs="Arial"/>
                <w:b/>
                <w:u w:val="single"/>
              </w:rPr>
              <w:t>long term</w:t>
            </w:r>
            <w:r w:rsidRPr="00A973EA">
              <w:rPr>
                <w:rFonts w:cs="Arial"/>
                <w:b/>
              </w:rPr>
              <w:t>:</w:t>
            </w:r>
          </w:p>
          <w:p w14:paraId="11CCDAEB" w14:textId="77777777" w:rsidR="00A90C17" w:rsidRPr="00A973EA" w:rsidRDefault="00A90C17" w:rsidP="00A90C17">
            <w:pPr>
              <w:rPr>
                <w:rFonts w:cs="Arial"/>
                <w:b/>
              </w:rPr>
            </w:pPr>
          </w:p>
          <w:p w14:paraId="7AF71CC5" w14:textId="77777777" w:rsidR="00A90C17" w:rsidRPr="00A973EA" w:rsidRDefault="00A90C17" w:rsidP="00A90C17">
            <w:pPr>
              <w:rPr>
                <w:rFonts w:cs="Arial"/>
                <w:b/>
              </w:rPr>
            </w:pPr>
            <w:r w:rsidRPr="00A973EA">
              <w:rPr>
                <w:rFonts w:cs="Arial"/>
                <w:b/>
              </w:rPr>
              <w:t xml:space="preserve">Taking an </w:t>
            </w:r>
            <w:r w:rsidRPr="00A973EA">
              <w:rPr>
                <w:rFonts w:cs="Arial"/>
                <w:b/>
                <w:u w:val="single"/>
              </w:rPr>
              <w:t>integrated</w:t>
            </w:r>
            <w:r w:rsidRPr="00A973EA">
              <w:rPr>
                <w:rFonts w:cs="Arial"/>
                <w:b/>
              </w:rPr>
              <w:t xml:space="preserve"> approach:</w:t>
            </w:r>
          </w:p>
          <w:p w14:paraId="7517A2A1" w14:textId="77777777" w:rsidR="00A90C17" w:rsidRPr="00A973EA" w:rsidRDefault="00A90C17" w:rsidP="00A90C17">
            <w:pPr>
              <w:rPr>
                <w:rFonts w:cs="Arial"/>
                <w:b/>
              </w:rPr>
            </w:pPr>
          </w:p>
          <w:p w14:paraId="26C6FE70" w14:textId="77777777" w:rsidR="00A90C17" w:rsidRPr="00A973EA" w:rsidRDefault="00A90C17" w:rsidP="00A90C17">
            <w:pPr>
              <w:rPr>
                <w:rFonts w:cs="Arial"/>
                <w:b/>
              </w:rPr>
            </w:pPr>
            <w:r w:rsidRPr="00A973EA">
              <w:rPr>
                <w:rFonts w:cs="Arial"/>
                <w:b/>
              </w:rPr>
              <w:t xml:space="preserve">Involving a </w:t>
            </w:r>
            <w:r w:rsidRPr="00A973EA">
              <w:rPr>
                <w:rFonts w:cs="Arial"/>
                <w:b/>
                <w:u w:val="single"/>
              </w:rPr>
              <w:t>diversity</w:t>
            </w:r>
            <w:r w:rsidRPr="00A973EA">
              <w:rPr>
                <w:rFonts w:cs="Arial"/>
                <w:b/>
              </w:rPr>
              <w:t xml:space="preserve"> of the population:</w:t>
            </w:r>
          </w:p>
          <w:p w14:paraId="3B1BE395" w14:textId="77777777" w:rsidR="00A90C17" w:rsidRPr="00A973EA" w:rsidRDefault="00A90C17" w:rsidP="00A90C17">
            <w:pPr>
              <w:rPr>
                <w:rFonts w:cs="Arial"/>
                <w:b/>
              </w:rPr>
            </w:pPr>
          </w:p>
          <w:p w14:paraId="37F69D40" w14:textId="77777777" w:rsidR="00A90C17" w:rsidRPr="00A973EA" w:rsidRDefault="00A90C17" w:rsidP="00A90C17">
            <w:pPr>
              <w:rPr>
                <w:rFonts w:cs="Arial"/>
                <w:b/>
              </w:rPr>
            </w:pPr>
            <w:r w:rsidRPr="00A973EA">
              <w:rPr>
                <w:rFonts w:cs="Arial"/>
                <w:b/>
              </w:rPr>
              <w:t xml:space="preserve">Working in a </w:t>
            </w:r>
            <w:r w:rsidRPr="00A973EA">
              <w:rPr>
                <w:rFonts w:cs="Arial"/>
                <w:b/>
                <w:u w:val="single"/>
              </w:rPr>
              <w:t>collaborative</w:t>
            </w:r>
            <w:r w:rsidRPr="00A973EA">
              <w:rPr>
                <w:rFonts w:cs="Arial"/>
                <w:b/>
              </w:rPr>
              <w:t xml:space="preserve"> way:</w:t>
            </w:r>
          </w:p>
          <w:p w14:paraId="0AFB7D17" w14:textId="77777777" w:rsidR="00A90C17" w:rsidRPr="00A973EA" w:rsidRDefault="00A90C17" w:rsidP="00A90C17">
            <w:pPr>
              <w:rPr>
                <w:rFonts w:cs="Arial"/>
                <w:b/>
              </w:rPr>
            </w:pPr>
          </w:p>
          <w:p w14:paraId="6CFA90DA" w14:textId="77777777" w:rsidR="00A90C17" w:rsidRDefault="00A90C17" w:rsidP="00A90C17">
            <w:pPr>
              <w:jc w:val="both"/>
              <w:rPr>
                <w:rFonts w:cs="Arial"/>
                <w:b/>
              </w:rPr>
            </w:pPr>
            <w:r w:rsidRPr="00A973EA">
              <w:rPr>
                <w:rFonts w:cs="Arial"/>
                <w:b/>
                <w:u w:val="single"/>
              </w:rPr>
              <w:t>Preventing</w:t>
            </w:r>
            <w:r w:rsidRPr="00A973EA">
              <w:rPr>
                <w:rFonts w:cs="Arial"/>
                <w:b/>
              </w:rPr>
              <w:t xml:space="preserve"> issues from occurring</w:t>
            </w:r>
            <w:r w:rsidR="009C14E7">
              <w:rPr>
                <w:rFonts w:cs="Arial"/>
                <w:b/>
              </w:rPr>
              <w:t>:</w:t>
            </w:r>
          </w:p>
          <w:p w14:paraId="6393EF8F" w14:textId="77777777" w:rsidR="009C14E7" w:rsidRDefault="009C14E7" w:rsidP="00A90C17">
            <w:pPr>
              <w:jc w:val="both"/>
              <w:rPr>
                <w:rFonts w:cs="Arial"/>
                <w:b/>
              </w:rPr>
            </w:pPr>
          </w:p>
          <w:p w14:paraId="3D5A1E3C" w14:textId="77777777" w:rsidR="000105A2" w:rsidRPr="009C14E7" w:rsidRDefault="009C14E7" w:rsidP="009C14E7">
            <w:pPr>
              <w:jc w:val="both"/>
              <w:rPr>
                <w:rFonts w:cs="Arial"/>
              </w:rPr>
            </w:pPr>
            <w:r w:rsidRPr="00171A9E">
              <w:rPr>
                <w:rFonts w:cs="Arial"/>
              </w:rPr>
              <w:t xml:space="preserve">The NRW Roadmap describes how </w:t>
            </w:r>
            <w:r>
              <w:rPr>
                <w:rFonts w:cs="Arial"/>
              </w:rPr>
              <w:t>our</w:t>
            </w:r>
            <w:r w:rsidRPr="00171A9E">
              <w:rPr>
                <w:rFonts w:cs="Arial"/>
              </w:rPr>
              <w:t xml:space="preserve"> success depends on the way we work together to create a better Wales. The roadmap sets out our vision and what we will do to deliver it. </w:t>
            </w:r>
            <w:r>
              <w:rPr>
                <w:rFonts w:cs="Arial"/>
              </w:rPr>
              <w:t>Through the work that we do and the way that we do it, NRW will make a positive contribution to improving the wellbeing, health and safety of our staff and customers across Wales.</w:t>
            </w:r>
            <w:r w:rsidRPr="00171A9E">
              <w:rPr>
                <w:rFonts w:cs="Arial"/>
              </w:rPr>
              <w:t xml:space="preserve"> Our values mean that we will be both responsible and accountable for our actions and we will act to keep ourse</w:t>
            </w:r>
            <w:r>
              <w:rPr>
                <w:rFonts w:cs="Arial"/>
              </w:rPr>
              <w:t>lves and others safe and well.</w:t>
            </w:r>
          </w:p>
        </w:tc>
      </w:tr>
    </w:tbl>
    <w:p w14:paraId="46B7BE72" w14:textId="77777777" w:rsidR="000105A2" w:rsidRPr="00825EA4" w:rsidRDefault="000C5136" w:rsidP="006F5DC8">
      <w:pPr>
        <w:jc w:val="both"/>
        <w:rPr>
          <w:rFonts w:cs="Arial"/>
        </w:rPr>
      </w:pPr>
      <w:r>
        <w:rPr>
          <w:rFonts w:cs="Arial"/>
          <w:b/>
          <w:u w:val="single"/>
        </w:rPr>
        <w:br w:type="page"/>
      </w:r>
      <w:r w:rsidR="000105A2" w:rsidRPr="00825EA4">
        <w:rPr>
          <w:rFonts w:cs="Arial"/>
          <w:b/>
          <w:u w:val="single"/>
        </w:rPr>
        <w:lastRenderedPageBreak/>
        <w:t>Issue</w:t>
      </w:r>
    </w:p>
    <w:p w14:paraId="1211FAE0" w14:textId="77777777" w:rsidR="000105A2" w:rsidRPr="00825EA4" w:rsidRDefault="000105A2" w:rsidP="006F5DC8">
      <w:pPr>
        <w:ind w:left="720" w:hanging="720"/>
        <w:jc w:val="both"/>
        <w:rPr>
          <w:rFonts w:cs="Arial"/>
        </w:rPr>
      </w:pPr>
    </w:p>
    <w:p w14:paraId="56D22696" w14:textId="77777777" w:rsidR="000105A2" w:rsidRPr="00825EA4" w:rsidRDefault="00CD77D4" w:rsidP="006F5DC8">
      <w:pPr>
        <w:autoSpaceDE w:val="0"/>
        <w:autoSpaceDN w:val="0"/>
        <w:adjustRightInd w:val="0"/>
        <w:jc w:val="both"/>
        <w:rPr>
          <w:rFonts w:cs="Arial"/>
          <w:lang w:val="en"/>
        </w:rPr>
      </w:pPr>
      <w:r>
        <w:t xml:space="preserve">1. </w:t>
      </w:r>
      <w:r w:rsidR="0004115B">
        <w:t>W</w:t>
      </w:r>
      <w:r w:rsidR="00C73574">
        <w:t>ellbeing, Health and S</w:t>
      </w:r>
      <w:r w:rsidR="004B2F65">
        <w:t>afety</w:t>
      </w:r>
      <w:r w:rsidR="00704332">
        <w:t xml:space="preserve"> (WHS)</w:t>
      </w:r>
      <w:r w:rsidR="004B2F65">
        <w:t xml:space="preserve"> update for </w:t>
      </w:r>
      <w:r w:rsidR="00FF69C5">
        <w:t>the NRW Board</w:t>
      </w:r>
      <w:r w:rsidR="008306E0">
        <w:t>.</w:t>
      </w:r>
    </w:p>
    <w:p w14:paraId="571F1FB5" w14:textId="77777777" w:rsidR="008306E0" w:rsidRDefault="008306E0" w:rsidP="006F5DC8">
      <w:pPr>
        <w:jc w:val="both"/>
        <w:rPr>
          <w:rFonts w:cs="Arial"/>
        </w:rPr>
      </w:pPr>
    </w:p>
    <w:p w14:paraId="60104D13" w14:textId="77777777" w:rsidR="000105A2" w:rsidRPr="00825EA4" w:rsidRDefault="009C14E7" w:rsidP="006F5DC8">
      <w:pPr>
        <w:jc w:val="both"/>
        <w:rPr>
          <w:rFonts w:cs="Arial"/>
        </w:rPr>
      </w:pPr>
      <w:r>
        <w:rPr>
          <w:rFonts w:cs="Arial"/>
          <w:b/>
          <w:u w:val="single"/>
        </w:rPr>
        <w:t>B</w:t>
      </w:r>
      <w:r w:rsidR="008306E0">
        <w:rPr>
          <w:rFonts w:cs="Arial"/>
          <w:b/>
          <w:u w:val="single"/>
        </w:rPr>
        <w:t>ackground</w:t>
      </w:r>
    </w:p>
    <w:p w14:paraId="6C69C870" w14:textId="77777777" w:rsidR="000105A2" w:rsidRPr="00825EA4" w:rsidRDefault="000105A2" w:rsidP="006F5DC8">
      <w:pPr>
        <w:jc w:val="both"/>
        <w:rPr>
          <w:rFonts w:cs="Arial"/>
        </w:rPr>
      </w:pPr>
    </w:p>
    <w:p w14:paraId="313B582A" w14:textId="77777777" w:rsidR="000105A2" w:rsidRPr="004B2F65" w:rsidRDefault="00CD77D4" w:rsidP="006F5DC8">
      <w:pPr>
        <w:pStyle w:val="BodyText"/>
        <w:jc w:val="both"/>
      </w:pPr>
      <w:r>
        <w:t xml:space="preserve">2. </w:t>
      </w:r>
      <w:r w:rsidR="004B2F65" w:rsidRPr="004B2F65">
        <w:t xml:space="preserve">This briefing paper describes the headline issues and </w:t>
      </w:r>
      <w:r w:rsidR="008306E0">
        <w:t xml:space="preserve">recent </w:t>
      </w:r>
      <w:r w:rsidR="004B2F65" w:rsidRPr="004B2F65">
        <w:t>development</w:t>
      </w:r>
      <w:r w:rsidR="008306E0">
        <w:t>s</w:t>
      </w:r>
      <w:r w:rsidR="004B2F65" w:rsidRPr="004B2F65">
        <w:t xml:space="preserve"> in relation to wellbeing, health and safety, providing an update, key headline statistics and interpretation plus a brief summary of </w:t>
      </w:r>
      <w:r w:rsidR="008306E0">
        <w:t>progress made on specific issues</w:t>
      </w:r>
      <w:r w:rsidR="004B2F65" w:rsidRPr="004B2F65">
        <w:t>.</w:t>
      </w:r>
    </w:p>
    <w:p w14:paraId="4CB21741" w14:textId="77777777" w:rsidR="00A4274B" w:rsidRDefault="00A4274B" w:rsidP="006F5DC8">
      <w:pPr>
        <w:jc w:val="both"/>
        <w:rPr>
          <w:rFonts w:cs="Arial"/>
          <w:b/>
          <w:u w:val="single"/>
        </w:rPr>
      </w:pPr>
    </w:p>
    <w:p w14:paraId="6732E3D7" w14:textId="77777777" w:rsidR="009C14E7" w:rsidRPr="004E6041" w:rsidRDefault="009C14E7" w:rsidP="006F5DC8">
      <w:pPr>
        <w:jc w:val="both"/>
        <w:rPr>
          <w:rFonts w:cs="Arial"/>
          <w:b/>
          <w:sz w:val="28"/>
          <w:szCs w:val="28"/>
          <w:u w:val="single"/>
        </w:rPr>
      </w:pPr>
      <w:r w:rsidRPr="004E6041">
        <w:rPr>
          <w:rFonts w:cs="Arial"/>
          <w:b/>
          <w:sz w:val="28"/>
          <w:szCs w:val="28"/>
          <w:u w:val="single"/>
        </w:rPr>
        <w:t>Assessment</w:t>
      </w:r>
    </w:p>
    <w:p w14:paraId="265B9708" w14:textId="77777777" w:rsidR="009C14E7" w:rsidRDefault="009C14E7" w:rsidP="006F5DC8">
      <w:pPr>
        <w:jc w:val="both"/>
        <w:rPr>
          <w:rFonts w:cs="Arial"/>
          <w:b/>
          <w:u w:val="single"/>
        </w:rPr>
      </w:pPr>
    </w:p>
    <w:p w14:paraId="22BDE546" w14:textId="77777777" w:rsidR="002561DA" w:rsidRPr="00CD77D4" w:rsidRDefault="002561DA" w:rsidP="006F5DC8">
      <w:pPr>
        <w:jc w:val="both"/>
        <w:rPr>
          <w:rFonts w:cs="Arial"/>
          <w:b/>
          <w:sz w:val="28"/>
          <w:szCs w:val="28"/>
          <w:u w:val="single"/>
        </w:rPr>
      </w:pPr>
      <w:r w:rsidRPr="00CD77D4">
        <w:rPr>
          <w:rFonts w:cs="Arial"/>
          <w:b/>
          <w:sz w:val="28"/>
          <w:szCs w:val="28"/>
          <w:u w:val="single"/>
        </w:rPr>
        <w:t>Wellbeing &amp; health</w:t>
      </w:r>
    </w:p>
    <w:p w14:paraId="6A118053" w14:textId="77777777" w:rsidR="00CD77D4" w:rsidRDefault="00CD77D4" w:rsidP="006F5DC8">
      <w:pPr>
        <w:jc w:val="both"/>
        <w:rPr>
          <w:rFonts w:cs="Arial"/>
          <w:b/>
          <w:u w:val="single"/>
        </w:rPr>
      </w:pPr>
    </w:p>
    <w:p w14:paraId="3C74DE73" w14:textId="77777777" w:rsidR="002561DA" w:rsidRPr="00CD77D4" w:rsidRDefault="002561DA" w:rsidP="006F5DC8">
      <w:pPr>
        <w:jc w:val="both"/>
        <w:rPr>
          <w:rFonts w:cs="Arial"/>
          <w:b/>
        </w:rPr>
      </w:pPr>
      <w:r w:rsidRPr="00CD77D4">
        <w:rPr>
          <w:rFonts w:cs="Arial"/>
          <w:b/>
        </w:rPr>
        <w:t>Sickness absence statistics for 2016/17</w:t>
      </w:r>
    </w:p>
    <w:p w14:paraId="6A86A3A3" w14:textId="77777777" w:rsidR="002561DA" w:rsidRPr="00786DE6" w:rsidRDefault="002561DA" w:rsidP="006F5DC8">
      <w:pPr>
        <w:pStyle w:val="BodyText"/>
        <w:jc w:val="both"/>
        <w:rPr>
          <w:sz w:val="16"/>
          <w:szCs w:val="16"/>
        </w:rPr>
      </w:pPr>
    </w:p>
    <w:p w14:paraId="1062862B" w14:textId="20DD0836" w:rsidR="00BA5CD9" w:rsidRDefault="00CD77D4" w:rsidP="006F5DC8">
      <w:pPr>
        <w:jc w:val="both"/>
        <w:rPr>
          <w:color w:val="000000"/>
        </w:rPr>
      </w:pPr>
      <w:r>
        <w:rPr>
          <w:color w:val="000000"/>
        </w:rPr>
        <w:t xml:space="preserve">3. </w:t>
      </w:r>
      <w:r w:rsidR="002561DA">
        <w:rPr>
          <w:color w:val="000000"/>
        </w:rPr>
        <w:t xml:space="preserve">From April to </w:t>
      </w:r>
      <w:r w:rsidR="00592D1C">
        <w:rPr>
          <w:color w:val="000000"/>
        </w:rPr>
        <w:t>November</w:t>
      </w:r>
      <w:r w:rsidR="00BA5CD9">
        <w:rPr>
          <w:color w:val="000000"/>
        </w:rPr>
        <w:t xml:space="preserve"> </w:t>
      </w:r>
      <w:r w:rsidR="002561DA">
        <w:rPr>
          <w:color w:val="000000"/>
        </w:rPr>
        <w:t xml:space="preserve">2016, </w:t>
      </w:r>
      <w:r w:rsidR="00345B1A">
        <w:rPr>
          <w:color w:val="000000"/>
        </w:rPr>
        <w:t xml:space="preserve">the </w:t>
      </w:r>
      <w:r w:rsidR="0035402D">
        <w:rPr>
          <w:color w:val="000000"/>
        </w:rPr>
        <w:t xml:space="preserve">rolling year </w:t>
      </w:r>
      <w:r w:rsidR="002561DA">
        <w:rPr>
          <w:color w:val="000000"/>
        </w:rPr>
        <w:t xml:space="preserve">sickness absence rate </w:t>
      </w:r>
      <w:r w:rsidR="00675688">
        <w:rPr>
          <w:color w:val="000000"/>
        </w:rPr>
        <w:t>is</w:t>
      </w:r>
      <w:r w:rsidR="002561DA">
        <w:rPr>
          <w:color w:val="000000"/>
        </w:rPr>
        <w:t xml:space="preserve"> currently at 6</w:t>
      </w:r>
      <w:r w:rsidR="002561DA" w:rsidRPr="00F543C0">
        <w:rPr>
          <w:color w:val="000000"/>
        </w:rPr>
        <w:t>.</w:t>
      </w:r>
      <w:r w:rsidR="00BA5CD9">
        <w:rPr>
          <w:color w:val="000000"/>
        </w:rPr>
        <w:t>3</w:t>
      </w:r>
      <w:r w:rsidR="002561DA">
        <w:rPr>
          <w:color w:val="000000"/>
        </w:rPr>
        <w:t xml:space="preserve"> days lost per employee per annum equating to </w:t>
      </w:r>
      <w:r w:rsidR="002561DA" w:rsidRPr="00F543C0">
        <w:rPr>
          <w:color w:val="000000"/>
        </w:rPr>
        <w:t>2.</w:t>
      </w:r>
      <w:r w:rsidR="00BA5CD9">
        <w:rPr>
          <w:color w:val="000000"/>
        </w:rPr>
        <w:t>9</w:t>
      </w:r>
      <w:r w:rsidR="002561DA">
        <w:rPr>
          <w:color w:val="000000"/>
        </w:rPr>
        <w:t>%. The NRW benchmark</w:t>
      </w:r>
      <w:r w:rsidR="002561DA" w:rsidRPr="000A52C3">
        <w:rPr>
          <w:color w:val="000000"/>
        </w:rPr>
        <w:t xml:space="preserve"> is </w:t>
      </w:r>
      <w:r w:rsidR="002561DA">
        <w:rPr>
          <w:color w:val="000000"/>
        </w:rPr>
        <w:t xml:space="preserve">no more than </w:t>
      </w:r>
      <w:r w:rsidR="002561DA" w:rsidRPr="000A52C3">
        <w:rPr>
          <w:color w:val="000000"/>
        </w:rPr>
        <w:t>7 days lost per employee equating to 3.1%.</w:t>
      </w:r>
    </w:p>
    <w:p w14:paraId="5E6FE4DF" w14:textId="77777777" w:rsidR="00BA5CD9" w:rsidRDefault="00BA5CD9" w:rsidP="006F5DC8">
      <w:pPr>
        <w:jc w:val="both"/>
        <w:rPr>
          <w:color w:val="000000"/>
        </w:rPr>
      </w:pPr>
    </w:p>
    <w:p w14:paraId="4A409774" w14:textId="032BE282" w:rsidR="00C82E63" w:rsidRDefault="00BA5CD9" w:rsidP="0073045D">
      <w:pPr>
        <w:jc w:val="both"/>
        <w:rPr>
          <w:color w:val="000000"/>
        </w:rPr>
      </w:pPr>
      <w:r>
        <w:rPr>
          <w:color w:val="000000"/>
        </w:rPr>
        <w:t xml:space="preserve">4. There has been an 11% increase in reporting in the level of sickness absence since the last update. This is a 44% increase against the same period in 2015 indicating </w:t>
      </w:r>
      <w:r w:rsidR="00A70E05">
        <w:rPr>
          <w:color w:val="000000"/>
        </w:rPr>
        <w:t>a turnaround from the under reporting in 2015</w:t>
      </w:r>
      <w:r>
        <w:rPr>
          <w:color w:val="000000"/>
        </w:rPr>
        <w:t xml:space="preserve">. </w:t>
      </w:r>
      <w:r w:rsidR="0073045D">
        <w:rPr>
          <w:color w:val="000000"/>
        </w:rPr>
        <w:t xml:space="preserve">Line managers have been pro-actively encouraged to update </w:t>
      </w:r>
      <w:proofErr w:type="spellStart"/>
      <w:r w:rsidR="0073045D">
        <w:rPr>
          <w:color w:val="000000"/>
        </w:rPr>
        <w:t>MyNRW</w:t>
      </w:r>
      <w:proofErr w:type="spellEnd"/>
      <w:r w:rsidR="0073045D">
        <w:rPr>
          <w:color w:val="000000"/>
        </w:rPr>
        <w:t xml:space="preserve"> and work to resolve any issues as w</w:t>
      </w:r>
      <w:r>
        <w:rPr>
          <w:color w:val="000000"/>
        </w:rPr>
        <w:t xml:space="preserve">e are aware that some managers </w:t>
      </w:r>
      <w:r w:rsidR="0073045D">
        <w:rPr>
          <w:color w:val="000000"/>
        </w:rPr>
        <w:t>have n</w:t>
      </w:r>
      <w:r>
        <w:rPr>
          <w:color w:val="000000"/>
        </w:rPr>
        <w:t>ot us</w:t>
      </w:r>
      <w:r w:rsidR="0073045D">
        <w:rPr>
          <w:color w:val="000000"/>
        </w:rPr>
        <w:t>ed</w:t>
      </w:r>
      <w:r>
        <w:rPr>
          <w:color w:val="000000"/>
        </w:rPr>
        <w:t xml:space="preserve"> </w:t>
      </w:r>
      <w:proofErr w:type="spellStart"/>
      <w:r>
        <w:rPr>
          <w:color w:val="000000"/>
        </w:rPr>
        <w:t>MyNRW</w:t>
      </w:r>
      <w:proofErr w:type="spellEnd"/>
      <w:r>
        <w:rPr>
          <w:color w:val="000000"/>
        </w:rPr>
        <w:t xml:space="preserve"> </w:t>
      </w:r>
      <w:r w:rsidR="00592D1C">
        <w:rPr>
          <w:color w:val="000000"/>
        </w:rPr>
        <w:t xml:space="preserve">to record and manage absence as </w:t>
      </w:r>
      <w:r>
        <w:rPr>
          <w:color w:val="000000"/>
        </w:rPr>
        <w:t xml:space="preserve">evidenced </w:t>
      </w:r>
      <w:r w:rsidR="0073045D">
        <w:rPr>
          <w:color w:val="000000"/>
        </w:rPr>
        <w:t xml:space="preserve">by </w:t>
      </w:r>
      <w:r>
        <w:rPr>
          <w:color w:val="000000"/>
        </w:rPr>
        <w:t>casework undertaken by our People Management team.</w:t>
      </w:r>
      <w:r w:rsidR="002561DA">
        <w:rPr>
          <w:color w:val="000000"/>
        </w:rPr>
        <w:t xml:space="preserve"> </w:t>
      </w:r>
    </w:p>
    <w:p w14:paraId="7B34A808" w14:textId="77777777" w:rsidR="006F5DC8" w:rsidRDefault="006F5DC8" w:rsidP="006F5DC8">
      <w:pPr>
        <w:jc w:val="both"/>
        <w:rPr>
          <w:color w:val="000000"/>
        </w:rPr>
      </w:pPr>
    </w:p>
    <w:p w14:paraId="68DD111F" w14:textId="40139FC0" w:rsidR="006F5DC8" w:rsidRDefault="006F5DC8" w:rsidP="006F5DC8">
      <w:pPr>
        <w:jc w:val="both"/>
        <w:rPr>
          <w:color w:val="000000"/>
        </w:rPr>
      </w:pPr>
      <w:r>
        <w:rPr>
          <w:color w:val="000000"/>
        </w:rPr>
        <w:t xml:space="preserve">5. Since the last update respiratory system disorders </w:t>
      </w:r>
      <w:r w:rsidR="00592D1C">
        <w:rPr>
          <w:color w:val="000000"/>
        </w:rPr>
        <w:t>are</w:t>
      </w:r>
      <w:r>
        <w:rPr>
          <w:color w:val="000000"/>
        </w:rPr>
        <w:t xml:space="preserve"> the top sickness absence reason with mental health and musculoskeletal disorders 2</w:t>
      </w:r>
      <w:r w:rsidRPr="006F5DC8">
        <w:rPr>
          <w:color w:val="000000"/>
          <w:vertAlign w:val="superscript"/>
        </w:rPr>
        <w:t>nd</w:t>
      </w:r>
      <w:r>
        <w:rPr>
          <w:color w:val="000000"/>
        </w:rPr>
        <w:t xml:space="preserve"> and 3</w:t>
      </w:r>
      <w:r w:rsidRPr="006F5DC8">
        <w:rPr>
          <w:color w:val="000000"/>
          <w:vertAlign w:val="superscript"/>
        </w:rPr>
        <w:t>rd</w:t>
      </w:r>
      <w:r>
        <w:rPr>
          <w:color w:val="000000"/>
        </w:rPr>
        <w:t xml:space="preserve"> respectively. </w:t>
      </w:r>
    </w:p>
    <w:p w14:paraId="58CC8562" w14:textId="77777777" w:rsidR="0085218D" w:rsidRDefault="0085218D" w:rsidP="0085218D">
      <w:pPr>
        <w:jc w:val="both"/>
        <w:rPr>
          <w:color w:val="000000"/>
        </w:rPr>
      </w:pPr>
    </w:p>
    <w:p w14:paraId="09B4BB44" w14:textId="3843DF77" w:rsidR="0085218D" w:rsidRPr="00510A7A" w:rsidRDefault="0085218D" w:rsidP="0085218D">
      <w:pPr>
        <w:jc w:val="both"/>
        <w:rPr>
          <w:color w:val="000000"/>
        </w:rPr>
      </w:pPr>
      <w:r>
        <w:rPr>
          <w:color w:val="000000"/>
        </w:rPr>
        <w:t>6. As reported previously w</w:t>
      </w:r>
      <w:r w:rsidRPr="00510A7A">
        <w:rPr>
          <w:color w:val="000000"/>
        </w:rPr>
        <w:t>e continu</w:t>
      </w:r>
      <w:r>
        <w:rPr>
          <w:color w:val="000000"/>
        </w:rPr>
        <w:t>e</w:t>
      </w:r>
      <w:r w:rsidRPr="00510A7A">
        <w:rPr>
          <w:color w:val="000000"/>
        </w:rPr>
        <w:t xml:space="preserve"> to work with the business to improve the quality of our absence data.  Whilst managers </w:t>
      </w:r>
      <w:r>
        <w:rPr>
          <w:color w:val="000000"/>
        </w:rPr>
        <w:t xml:space="preserve">can no longer </w:t>
      </w:r>
      <w:r w:rsidRPr="00510A7A">
        <w:rPr>
          <w:color w:val="000000"/>
        </w:rPr>
        <w:t xml:space="preserve">enter </w:t>
      </w:r>
      <w:r>
        <w:rPr>
          <w:color w:val="000000"/>
        </w:rPr>
        <w:t>‘unk</w:t>
      </w:r>
      <w:r w:rsidRPr="00510A7A">
        <w:rPr>
          <w:color w:val="000000"/>
        </w:rPr>
        <w:t>nown</w:t>
      </w:r>
      <w:r>
        <w:rPr>
          <w:color w:val="000000"/>
        </w:rPr>
        <w:t>’</w:t>
      </w:r>
      <w:r w:rsidRPr="00510A7A">
        <w:rPr>
          <w:color w:val="000000"/>
        </w:rPr>
        <w:t xml:space="preserve"> as an absence reason, the data still has a large number of blank or unknown absence reasons which we are investigating to ascertain the true nature of the illness.  This is important as</w:t>
      </w:r>
      <w:r>
        <w:rPr>
          <w:color w:val="000000"/>
        </w:rPr>
        <w:t>,</w:t>
      </w:r>
      <w:r w:rsidRPr="00510A7A">
        <w:rPr>
          <w:color w:val="000000"/>
        </w:rPr>
        <w:t xml:space="preserve"> </w:t>
      </w:r>
      <w:r>
        <w:rPr>
          <w:color w:val="000000"/>
        </w:rPr>
        <w:t>since the last update</w:t>
      </w:r>
      <w:r w:rsidRPr="00510A7A">
        <w:rPr>
          <w:color w:val="000000"/>
        </w:rPr>
        <w:t xml:space="preserve">, unknown/blank absence reasons </w:t>
      </w:r>
      <w:r>
        <w:rPr>
          <w:color w:val="000000"/>
        </w:rPr>
        <w:t xml:space="preserve">still </w:t>
      </w:r>
      <w:r w:rsidRPr="00510A7A">
        <w:rPr>
          <w:color w:val="000000"/>
        </w:rPr>
        <w:t xml:space="preserve">account for </w:t>
      </w:r>
      <w:r>
        <w:rPr>
          <w:color w:val="000000"/>
        </w:rPr>
        <w:t>5</w:t>
      </w:r>
      <w:r w:rsidRPr="00510A7A">
        <w:rPr>
          <w:color w:val="000000"/>
        </w:rPr>
        <w:t>% of all reported absence.</w:t>
      </w:r>
    </w:p>
    <w:p w14:paraId="2AFF24EB" w14:textId="77777777" w:rsidR="00C82E63" w:rsidRDefault="00C82E63" w:rsidP="006F5DC8">
      <w:pPr>
        <w:jc w:val="both"/>
        <w:rPr>
          <w:color w:val="000000"/>
        </w:rPr>
      </w:pPr>
    </w:p>
    <w:p w14:paraId="430B8F12" w14:textId="2DE58850" w:rsidR="002561DA" w:rsidRDefault="0085218D" w:rsidP="006F5DC8">
      <w:pPr>
        <w:jc w:val="both"/>
        <w:rPr>
          <w:color w:val="000000"/>
        </w:rPr>
      </w:pPr>
      <w:r>
        <w:rPr>
          <w:color w:val="000000"/>
        </w:rPr>
        <w:t>7</w:t>
      </w:r>
      <w:r w:rsidR="00CD77D4">
        <w:rPr>
          <w:color w:val="000000"/>
        </w:rPr>
        <w:t xml:space="preserve">. </w:t>
      </w:r>
      <w:r w:rsidR="002561DA">
        <w:rPr>
          <w:color w:val="000000"/>
        </w:rPr>
        <w:t xml:space="preserve">Our occupational health data </w:t>
      </w:r>
      <w:r w:rsidR="006F5DC8">
        <w:rPr>
          <w:color w:val="000000"/>
        </w:rPr>
        <w:t xml:space="preserve">is provided to us on a quarterly basis by </w:t>
      </w:r>
      <w:r w:rsidR="00592D1C">
        <w:rPr>
          <w:color w:val="000000"/>
        </w:rPr>
        <w:t xml:space="preserve">our </w:t>
      </w:r>
      <w:r w:rsidR="006F5DC8">
        <w:rPr>
          <w:color w:val="000000"/>
        </w:rPr>
        <w:t>occupational health provider as specified within the terms of the contract. An update o</w:t>
      </w:r>
      <w:r w:rsidR="00592D1C">
        <w:rPr>
          <w:color w:val="000000"/>
        </w:rPr>
        <w:t>f</w:t>
      </w:r>
      <w:r w:rsidR="006F5DC8">
        <w:rPr>
          <w:color w:val="000000"/>
        </w:rPr>
        <w:t xml:space="preserve"> the </w:t>
      </w:r>
      <w:r w:rsidR="00592D1C">
        <w:rPr>
          <w:color w:val="000000"/>
        </w:rPr>
        <w:t>last</w:t>
      </w:r>
      <w:r w:rsidR="006F5DC8">
        <w:rPr>
          <w:color w:val="000000"/>
        </w:rPr>
        <w:t xml:space="preserve"> quarter will be reported in a subsequent Board paper.</w:t>
      </w:r>
    </w:p>
    <w:p w14:paraId="543E3271" w14:textId="77777777" w:rsidR="006F5DC8" w:rsidRDefault="006F5DC8" w:rsidP="006F5DC8">
      <w:pPr>
        <w:jc w:val="both"/>
        <w:rPr>
          <w:color w:val="000000"/>
        </w:rPr>
      </w:pPr>
    </w:p>
    <w:p w14:paraId="2D7C6DB2" w14:textId="77777777" w:rsidR="002561DA" w:rsidRPr="004A0710" w:rsidRDefault="002561DA" w:rsidP="006F5DC8">
      <w:pPr>
        <w:pStyle w:val="BodyText"/>
        <w:jc w:val="both"/>
        <w:rPr>
          <w:sz w:val="22"/>
          <w:szCs w:val="22"/>
        </w:rPr>
      </w:pPr>
      <w:r>
        <w:rPr>
          <w:rFonts w:cs="Arial"/>
          <w:b/>
          <w:color w:val="auto"/>
        </w:rPr>
        <w:t>Wellbeing</w:t>
      </w:r>
      <w:r w:rsidRPr="0001340D">
        <w:rPr>
          <w:b/>
        </w:rPr>
        <w:t xml:space="preserve"> </w:t>
      </w:r>
      <w:r w:rsidR="00B26989">
        <w:rPr>
          <w:b/>
        </w:rPr>
        <w:t>initiatives</w:t>
      </w:r>
      <w:r>
        <w:rPr>
          <w:b/>
        </w:rPr>
        <w:t xml:space="preserve"> &amp; developments</w:t>
      </w:r>
    </w:p>
    <w:p w14:paraId="19891C6F" w14:textId="77777777" w:rsidR="00510A7A" w:rsidRDefault="00510A7A" w:rsidP="006F5DC8">
      <w:pPr>
        <w:pStyle w:val="ListParagraph"/>
        <w:ind w:left="1080"/>
        <w:jc w:val="both"/>
        <w:rPr>
          <w:color w:val="000000"/>
        </w:rPr>
      </w:pPr>
    </w:p>
    <w:p w14:paraId="75CB6F45" w14:textId="77777777" w:rsidR="002561DA" w:rsidRDefault="002561DA" w:rsidP="006F5DC8">
      <w:pPr>
        <w:pStyle w:val="BodyText"/>
        <w:ind w:left="720"/>
        <w:jc w:val="both"/>
      </w:pPr>
    </w:p>
    <w:p w14:paraId="18789A3D" w14:textId="00C45BA6" w:rsidR="002561DA" w:rsidRPr="00242410" w:rsidRDefault="004E6041" w:rsidP="006F5DC8">
      <w:pPr>
        <w:pStyle w:val="BodyText"/>
        <w:jc w:val="both"/>
      </w:pPr>
      <w:r>
        <w:t>8</w:t>
      </w:r>
      <w:r w:rsidR="00CD77D4">
        <w:t xml:space="preserve">. </w:t>
      </w:r>
      <w:r w:rsidR="002561DA" w:rsidRPr="00242410" w:rsidDel="003B182E">
        <w:t>We</w:t>
      </w:r>
      <w:r w:rsidR="002561DA" w:rsidRPr="00242410">
        <w:t xml:space="preserve"> have instigated </w:t>
      </w:r>
      <w:r w:rsidR="002561DA">
        <w:t xml:space="preserve">and raised awareness on </w:t>
      </w:r>
      <w:r w:rsidR="002561DA" w:rsidRPr="00242410">
        <w:t xml:space="preserve">a number of initiatives to support our </w:t>
      </w:r>
      <w:r w:rsidR="002561DA">
        <w:t xml:space="preserve">health and </w:t>
      </w:r>
      <w:r w:rsidR="002561DA" w:rsidRPr="00242410">
        <w:t>wellbeing commitment in NRW including:</w:t>
      </w:r>
    </w:p>
    <w:p w14:paraId="65C1C67D" w14:textId="77777777" w:rsidR="002561DA" w:rsidRPr="00242410" w:rsidRDefault="002561DA" w:rsidP="006F5DC8">
      <w:pPr>
        <w:pStyle w:val="BodyText"/>
        <w:jc w:val="both"/>
      </w:pPr>
    </w:p>
    <w:p w14:paraId="55E88951" w14:textId="319EFC0B" w:rsidR="002561DA" w:rsidRPr="00E405F2" w:rsidRDefault="006B4E24" w:rsidP="006F5DC8">
      <w:pPr>
        <w:pStyle w:val="BodyText"/>
        <w:numPr>
          <w:ilvl w:val="0"/>
          <w:numId w:val="5"/>
        </w:numPr>
        <w:jc w:val="both"/>
      </w:pPr>
      <w:r>
        <w:rPr>
          <w:color w:val="auto"/>
        </w:rPr>
        <w:t>R</w:t>
      </w:r>
      <w:r w:rsidR="002561DA">
        <w:rPr>
          <w:color w:val="auto"/>
        </w:rPr>
        <w:t xml:space="preserve">eissuing our </w:t>
      </w:r>
      <w:r>
        <w:rPr>
          <w:color w:val="auto"/>
        </w:rPr>
        <w:t xml:space="preserve">guidance on </w:t>
      </w:r>
      <w:r w:rsidR="003E24F8">
        <w:rPr>
          <w:color w:val="auto"/>
        </w:rPr>
        <w:t>m</w:t>
      </w:r>
      <w:r>
        <w:rPr>
          <w:color w:val="auto"/>
        </w:rPr>
        <w:t xml:space="preserve">ental </w:t>
      </w:r>
      <w:r w:rsidR="003E24F8">
        <w:rPr>
          <w:color w:val="auto"/>
        </w:rPr>
        <w:t>h</w:t>
      </w:r>
      <w:r>
        <w:rPr>
          <w:color w:val="auto"/>
        </w:rPr>
        <w:t xml:space="preserve">ealth and </w:t>
      </w:r>
      <w:r w:rsidR="003E24F8">
        <w:rPr>
          <w:color w:val="auto"/>
        </w:rPr>
        <w:t>w</w:t>
      </w:r>
      <w:r>
        <w:rPr>
          <w:color w:val="auto"/>
        </w:rPr>
        <w:t>ellbeing</w:t>
      </w:r>
      <w:r w:rsidR="003E24F8">
        <w:rPr>
          <w:color w:val="auto"/>
        </w:rPr>
        <w:t xml:space="preserve"> for continued awareness. This includes occupational health provision and em</w:t>
      </w:r>
      <w:r>
        <w:rPr>
          <w:color w:val="auto"/>
        </w:rPr>
        <w:t xml:space="preserve">ployee </w:t>
      </w:r>
      <w:r w:rsidR="003E24F8">
        <w:rPr>
          <w:color w:val="auto"/>
        </w:rPr>
        <w:t>a</w:t>
      </w:r>
      <w:r>
        <w:rPr>
          <w:color w:val="auto"/>
        </w:rPr>
        <w:t xml:space="preserve">ssistance </w:t>
      </w:r>
      <w:r w:rsidR="003E24F8">
        <w:rPr>
          <w:color w:val="auto"/>
        </w:rPr>
        <w:t>p</w:t>
      </w:r>
      <w:r>
        <w:rPr>
          <w:color w:val="auto"/>
        </w:rPr>
        <w:t>rovi</w:t>
      </w:r>
      <w:r w:rsidR="003E24F8">
        <w:rPr>
          <w:color w:val="auto"/>
        </w:rPr>
        <w:t>sion including a smartphone app w</w:t>
      </w:r>
      <w:r>
        <w:rPr>
          <w:color w:val="auto"/>
        </w:rPr>
        <w:t>hich includes a digital proactive prevention tool for stress, anxiety and related mental health conditions</w:t>
      </w:r>
      <w:r w:rsidR="002561DA" w:rsidRPr="00242410">
        <w:rPr>
          <w:color w:val="auto"/>
        </w:rPr>
        <w:t xml:space="preserve"> </w:t>
      </w:r>
    </w:p>
    <w:p w14:paraId="3B37EEEA" w14:textId="77777777" w:rsidR="003E24F8" w:rsidRPr="003E24F8" w:rsidRDefault="00A35512" w:rsidP="006F5DC8">
      <w:pPr>
        <w:pStyle w:val="BodyText"/>
        <w:numPr>
          <w:ilvl w:val="0"/>
          <w:numId w:val="5"/>
        </w:numPr>
        <w:jc w:val="both"/>
      </w:pPr>
      <w:r>
        <w:rPr>
          <w:color w:val="auto"/>
        </w:rPr>
        <w:t xml:space="preserve">National Anger Awareness Week 1-7 </w:t>
      </w:r>
      <w:r w:rsidR="00574B78">
        <w:rPr>
          <w:color w:val="auto"/>
        </w:rPr>
        <w:t>December</w:t>
      </w:r>
    </w:p>
    <w:p w14:paraId="63272C46" w14:textId="7D1735EB" w:rsidR="002561DA" w:rsidRPr="00242410" w:rsidRDefault="00574B78" w:rsidP="006F5DC8">
      <w:pPr>
        <w:pStyle w:val="BodyText"/>
        <w:numPr>
          <w:ilvl w:val="0"/>
          <w:numId w:val="5"/>
        </w:numPr>
        <w:jc w:val="both"/>
      </w:pPr>
      <w:r>
        <w:rPr>
          <w:color w:val="auto"/>
        </w:rPr>
        <w:lastRenderedPageBreak/>
        <w:t>Dry</w:t>
      </w:r>
      <w:r w:rsidR="006B4E24">
        <w:rPr>
          <w:color w:val="auto"/>
        </w:rPr>
        <w:t xml:space="preserve"> January 1-31 January</w:t>
      </w:r>
      <w:r w:rsidR="002561DA" w:rsidRPr="00242410">
        <w:rPr>
          <w:color w:val="auto"/>
        </w:rPr>
        <w:t>.</w:t>
      </w:r>
    </w:p>
    <w:p w14:paraId="1E8BDA0B" w14:textId="77777777" w:rsidR="006B4E24" w:rsidRPr="003E24F8" w:rsidRDefault="006B4E24" w:rsidP="006F5DC8">
      <w:pPr>
        <w:pStyle w:val="BodyText"/>
        <w:numPr>
          <w:ilvl w:val="0"/>
          <w:numId w:val="5"/>
        </w:numPr>
        <w:jc w:val="both"/>
      </w:pPr>
      <w:r>
        <w:rPr>
          <w:color w:val="auto"/>
        </w:rPr>
        <w:t>Love your Liver 1-30 January</w:t>
      </w:r>
    </w:p>
    <w:p w14:paraId="70DA5AD6" w14:textId="54277D1D" w:rsidR="002561DA" w:rsidRPr="003E24F8" w:rsidRDefault="006B4E24" w:rsidP="006F5DC8">
      <w:pPr>
        <w:pStyle w:val="BodyText"/>
        <w:numPr>
          <w:ilvl w:val="0"/>
          <w:numId w:val="5"/>
        </w:numPr>
        <w:jc w:val="both"/>
      </w:pPr>
      <w:r>
        <w:rPr>
          <w:color w:val="auto"/>
        </w:rPr>
        <w:t>Festival of sleep day – 3 January</w:t>
      </w:r>
    </w:p>
    <w:p w14:paraId="0E4051EE" w14:textId="5F27B465" w:rsidR="006B4E24" w:rsidRPr="00242410" w:rsidRDefault="006B4E24" w:rsidP="006F5DC8">
      <w:pPr>
        <w:pStyle w:val="BodyText"/>
        <w:numPr>
          <w:ilvl w:val="0"/>
          <w:numId w:val="5"/>
        </w:numPr>
        <w:jc w:val="both"/>
      </w:pPr>
      <w:r>
        <w:rPr>
          <w:color w:val="auto"/>
        </w:rPr>
        <w:t>National Obesity Awareness week – 9-15 January</w:t>
      </w:r>
    </w:p>
    <w:p w14:paraId="13104741" w14:textId="77777777" w:rsidR="003E24F8" w:rsidRDefault="002561DA" w:rsidP="006F5DC8">
      <w:pPr>
        <w:pStyle w:val="BodyText"/>
        <w:numPr>
          <w:ilvl w:val="0"/>
          <w:numId w:val="5"/>
        </w:numPr>
        <w:jc w:val="both"/>
      </w:pPr>
      <w:r w:rsidRPr="00242410">
        <w:t xml:space="preserve">Care </w:t>
      </w:r>
      <w:r>
        <w:t>F</w:t>
      </w:r>
      <w:r w:rsidRPr="00242410">
        <w:t>irst newsletters</w:t>
      </w:r>
    </w:p>
    <w:p w14:paraId="42B9F499" w14:textId="75F95C49" w:rsidR="002561DA" w:rsidRDefault="00A35512" w:rsidP="006F5DC8">
      <w:pPr>
        <w:pStyle w:val="BodyText"/>
        <w:numPr>
          <w:ilvl w:val="0"/>
          <w:numId w:val="5"/>
        </w:numPr>
        <w:jc w:val="both"/>
      </w:pPr>
      <w:r>
        <w:t>“I</w:t>
      </w:r>
      <w:r w:rsidR="003E24F8">
        <w:t>’</w:t>
      </w:r>
      <w:r>
        <w:t>m fine” video campaign.</w:t>
      </w:r>
    </w:p>
    <w:p w14:paraId="4AE95E16" w14:textId="77777777" w:rsidR="003E24F8" w:rsidRDefault="003E24F8" w:rsidP="006F5DC8">
      <w:pPr>
        <w:pStyle w:val="BodyText"/>
        <w:jc w:val="both"/>
      </w:pPr>
    </w:p>
    <w:p w14:paraId="72E97B87" w14:textId="1ED3CB82" w:rsidR="002561DA" w:rsidRPr="00242410" w:rsidRDefault="004E6041" w:rsidP="006F5DC8">
      <w:pPr>
        <w:pStyle w:val="BodyText"/>
        <w:jc w:val="both"/>
      </w:pPr>
      <w:r>
        <w:t>9</w:t>
      </w:r>
      <w:r w:rsidR="00CD77D4">
        <w:t xml:space="preserve">. </w:t>
      </w:r>
      <w:r w:rsidR="002561DA">
        <w:t>All of these initiatives reminded and encouraged staff o</w:t>
      </w:r>
      <w:r w:rsidR="00510A7A">
        <w:t>f</w:t>
      </w:r>
      <w:r w:rsidR="002561DA">
        <w:t xml:space="preserve"> how to look after themselves and their colleagues at work and outside of work.</w:t>
      </w:r>
      <w:r w:rsidR="00774D53">
        <w:t xml:space="preserve">  </w:t>
      </w:r>
      <w:r w:rsidR="009E2E8B">
        <w:t>These initiatives have been brought to the attention of staff through our Intranet, Managers Monthly updates, Yammer pages and through engagement at local WHS Forums and team meetings.</w:t>
      </w:r>
    </w:p>
    <w:p w14:paraId="0234E41B" w14:textId="77777777" w:rsidR="002561DA" w:rsidRDefault="002561DA" w:rsidP="006F5DC8">
      <w:pPr>
        <w:jc w:val="both"/>
        <w:rPr>
          <w:rFonts w:cs="Arial"/>
          <w:b/>
          <w:u w:val="single"/>
        </w:rPr>
      </w:pPr>
    </w:p>
    <w:p w14:paraId="29D6F3BF" w14:textId="77777777" w:rsidR="002561DA" w:rsidRPr="00DE0468" w:rsidRDefault="002561DA" w:rsidP="006F5DC8">
      <w:pPr>
        <w:jc w:val="both"/>
        <w:rPr>
          <w:rFonts w:cs="Arial"/>
          <w:b/>
          <w:sz w:val="28"/>
          <w:szCs w:val="28"/>
          <w:u w:val="single"/>
        </w:rPr>
      </w:pPr>
      <w:r w:rsidRPr="00DE0468">
        <w:rPr>
          <w:rFonts w:cs="Arial"/>
          <w:b/>
          <w:sz w:val="28"/>
          <w:szCs w:val="28"/>
          <w:u w:val="single"/>
        </w:rPr>
        <w:t>Health &amp; Safety</w:t>
      </w:r>
    </w:p>
    <w:p w14:paraId="3651B4EA" w14:textId="77777777" w:rsidR="002561DA" w:rsidRDefault="002561DA" w:rsidP="006F5DC8">
      <w:pPr>
        <w:jc w:val="both"/>
        <w:rPr>
          <w:rFonts w:cs="Arial"/>
          <w:b/>
          <w:u w:val="single"/>
        </w:rPr>
      </w:pPr>
    </w:p>
    <w:p w14:paraId="77963644" w14:textId="2A4D11C5" w:rsidR="002B1A06" w:rsidRPr="00CD77D4" w:rsidRDefault="008306E0" w:rsidP="006F5DC8">
      <w:pPr>
        <w:jc w:val="both"/>
        <w:rPr>
          <w:rFonts w:cs="Arial"/>
          <w:b/>
        </w:rPr>
      </w:pPr>
      <w:r w:rsidRPr="00CD77D4">
        <w:rPr>
          <w:rFonts w:cs="Arial"/>
          <w:b/>
        </w:rPr>
        <w:t>Headline accident and near miss statistics for 201</w:t>
      </w:r>
      <w:r w:rsidR="00850960" w:rsidRPr="00CD77D4">
        <w:rPr>
          <w:rFonts w:cs="Arial"/>
          <w:b/>
        </w:rPr>
        <w:t>6</w:t>
      </w:r>
      <w:r w:rsidR="00581F8E" w:rsidRPr="00CD77D4">
        <w:rPr>
          <w:rFonts w:cs="Arial"/>
          <w:b/>
        </w:rPr>
        <w:t>-</w:t>
      </w:r>
      <w:r w:rsidR="003E1D2C" w:rsidRPr="00CD77D4">
        <w:rPr>
          <w:rFonts w:cs="Arial"/>
          <w:b/>
        </w:rPr>
        <w:t>1</w:t>
      </w:r>
      <w:r w:rsidR="00850960" w:rsidRPr="00CD77D4">
        <w:rPr>
          <w:rFonts w:cs="Arial"/>
          <w:b/>
        </w:rPr>
        <w:t>7</w:t>
      </w:r>
      <w:r w:rsidR="003E1D2C" w:rsidRPr="00CD77D4">
        <w:rPr>
          <w:rFonts w:cs="Arial"/>
          <w:b/>
        </w:rPr>
        <w:t xml:space="preserve"> </w:t>
      </w:r>
      <w:r w:rsidR="00A35B73" w:rsidRPr="00CD77D4">
        <w:rPr>
          <w:rFonts w:cs="Arial"/>
          <w:b/>
        </w:rPr>
        <w:t xml:space="preserve">as of </w:t>
      </w:r>
      <w:r w:rsidR="00233C45">
        <w:rPr>
          <w:rFonts w:cs="Arial"/>
          <w:b/>
        </w:rPr>
        <w:t>15</w:t>
      </w:r>
      <w:r w:rsidR="00233C45" w:rsidRPr="003E24F8">
        <w:rPr>
          <w:rFonts w:cs="Arial"/>
          <w:b/>
          <w:vertAlign w:val="superscript"/>
        </w:rPr>
        <w:t>th</w:t>
      </w:r>
      <w:r w:rsidR="00233C45">
        <w:rPr>
          <w:rFonts w:cs="Arial"/>
          <w:b/>
        </w:rPr>
        <w:t xml:space="preserve"> December</w:t>
      </w:r>
      <w:r w:rsidR="00C74A61" w:rsidRPr="00CD77D4">
        <w:rPr>
          <w:rFonts w:cs="Arial"/>
          <w:b/>
        </w:rPr>
        <w:t xml:space="preserve"> </w:t>
      </w:r>
      <w:r w:rsidR="00D65992" w:rsidRPr="00CD77D4">
        <w:rPr>
          <w:rFonts w:cs="Arial"/>
          <w:b/>
        </w:rPr>
        <w:t>201</w:t>
      </w:r>
      <w:r w:rsidR="00851835" w:rsidRPr="00CD77D4">
        <w:rPr>
          <w:rFonts w:cs="Arial"/>
          <w:b/>
        </w:rPr>
        <w:t>6</w:t>
      </w:r>
      <w:r w:rsidR="00612A79" w:rsidRPr="00CD77D4">
        <w:rPr>
          <w:rFonts w:cs="Arial"/>
          <w:b/>
        </w:rPr>
        <w:t xml:space="preserve"> with </w:t>
      </w:r>
      <w:r w:rsidR="00FF46CC" w:rsidRPr="00CD77D4">
        <w:rPr>
          <w:rFonts w:cs="Arial"/>
          <w:b/>
        </w:rPr>
        <w:t xml:space="preserve">2014-15 </w:t>
      </w:r>
      <w:r w:rsidR="00D13223" w:rsidRPr="00CD77D4">
        <w:rPr>
          <w:rFonts w:cs="Arial"/>
          <w:b/>
        </w:rPr>
        <w:t xml:space="preserve">and 2015-16 </w:t>
      </w:r>
      <w:r w:rsidR="00612A79" w:rsidRPr="00CD77D4">
        <w:rPr>
          <w:rFonts w:cs="Arial"/>
          <w:b/>
        </w:rPr>
        <w:t xml:space="preserve">full year </w:t>
      </w:r>
      <w:r w:rsidR="00FF46CC" w:rsidRPr="00CD77D4">
        <w:rPr>
          <w:rFonts w:cs="Arial"/>
          <w:b/>
        </w:rPr>
        <w:t>figures</w:t>
      </w:r>
      <w:r w:rsidR="00731C24" w:rsidRPr="00CD77D4">
        <w:rPr>
          <w:rFonts w:cs="Arial"/>
          <w:b/>
        </w:rPr>
        <w:t xml:space="preserve"> for comparison. </w:t>
      </w:r>
    </w:p>
    <w:p w14:paraId="58ACD6EC" w14:textId="77777777" w:rsidR="002B1A06" w:rsidRDefault="002B1A06" w:rsidP="006F5DC8">
      <w:pPr>
        <w:pStyle w:val="BodyText"/>
        <w:jc w:val="both"/>
      </w:pPr>
    </w:p>
    <w:tbl>
      <w:tblPr>
        <w:tblpPr w:leftFromText="180" w:rightFromText="180" w:vertAnchor="text" w:horzAnchor="margin" w:tblpY="-5"/>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1569"/>
        <w:gridCol w:w="1876"/>
        <w:gridCol w:w="1246"/>
        <w:gridCol w:w="1191"/>
      </w:tblGrid>
      <w:tr w:rsidR="00510A7A" w:rsidRPr="00C82E63" w14:paraId="246933A6" w14:textId="77777777" w:rsidTr="00510A7A">
        <w:trPr>
          <w:trHeight w:val="262"/>
        </w:trPr>
        <w:tc>
          <w:tcPr>
            <w:tcW w:w="3817" w:type="dxa"/>
            <w:shd w:val="clear" w:color="auto" w:fill="auto"/>
          </w:tcPr>
          <w:p w14:paraId="79BDFE43" w14:textId="77777777" w:rsidR="00510A7A" w:rsidRPr="00C82E63" w:rsidRDefault="00510A7A" w:rsidP="006F5DC8">
            <w:pPr>
              <w:pStyle w:val="BodyText"/>
              <w:jc w:val="both"/>
              <w:rPr>
                <w:sz w:val="20"/>
                <w:szCs w:val="20"/>
              </w:rPr>
            </w:pPr>
          </w:p>
        </w:tc>
        <w:tc>
          <w:tcPr>
            <w:tcW w:w="1569" w:type="dxa"/>
          </w:tcPr>
          <w:p w14:paraId="08D04B13" w14:textId="77777777" w:rsidR="00510A7A" w:rsidRPr="00C82E63" w:rsidRDefault="00510A7A" w:rsidP="006F5DC8">
            <w:pPr>
              <w:pStyle w:val="BodyText"/>
              <w:jc w:val="both"/>
              <w:rPr>
                <w:b/>
                <w:sz w:val="20"/>
                <w:szCs w:val="20"/>
              </w:rPr>
            </w:pPr>
            <w:r w:rsidRPr="00C82E63">
              <w:rPr>
                <w:b/>
                <w:sz w:val="20"/>
                <w:szCs w:val="20"/>
              </w:rPr>
              <w:t>Incidents since last update</w:t>
            </w:r>
          </w:p>
        </w:tc>
        <w:tc>
          <w:tcPr>
            <w:tcW w:w="1876" w:type="dxa"/>
          </w:tcPr>
          <w:p w14:paraId="39DCDFC2" w14:textId="77777777" w:rsidR="00510A7A" w:rsidRPr="00C82E63" w:rsidRDefault="00510A7A" w:rsidP="006F5DC8">
            <w:pPr>
              <w:pStyle w:val="BodyText"/>
              <w:jc w:val="both"/>
              <w:rPr>
                <w:b/>
                <w:sz w:val="20"/>
                <w:szCs w:val="20"/>
              </w:rPr>
            </w:pPr>
            <w:r w:rsidRPr="00C82E63">
              <w:rPr>
                <w:b/>
                <w:sz w:val="20"/>
                <w:szCs w:val="20"/>
              </w:rPr>
              <w:t>Incidents (2016-17 Year to date)</w:t>
            </w:r>
          </w:p>
        </w:tc>
        <w:tc>
          <w:tcPr>
            <w:tcW w:w="1246" w:type="dxa"/>
            <w:shd w:val="clear" w:color="auto" w:fill="auto"/>
          </w:tcPr>
          <w:p w14:paraId="6980F6BB" w14:textId="77777777" w:rsidR="00510A7A" w:rsidRPr="00C82E63" w:rsidRDefault="00510A7A" w:rsidP="006F5DC8">
            <w:pPr>
              <w:pStyle w:val="BodyText"/>
              <w:jc w:val="both"/>
              <w:rPr>
                <w:b/>
                <w:sz w:val="20"/>
                <w:szCs w:val="20"/>
              </w:rPr>
            </w:pPr>
            <w:r w:rsidRPr="00C82E63">
              <w:rPr>
                <w:b/>
                <w:sz w:val="20"/>
                <w:szCs w:val="20"/>
              </w:rPr>
              <w:t xml:space="preserve">2015-16 Full Year </w:t>
            </w:r>
          </w:p>
        </w:tc>
        <w:tc>
          <w:tcPr>
            <w:tcW w:w="1191" w:type="dxa"/>
          </w:tcPr>
          <w:p w14:paraId="13865B4C" w14:textId="77777777" w:rsidR="00510A7A" w:rsidRPr="00C82E63" w:rsidRDefault="00510A7A" w:rsidP="006F5DC8">
            <w:pPr>
              <w:pStyle w:val="BodyText"/>
              <w:jc w:val="both"/>
              <w:rPr>
                <w:b/>
                <w:sz w:val="20"/>
                <w:szCs w:val="20"/>
              </w:rPr>
            </w:pPr>
            <w:r w:rsidRPr="00C82E63">
              <w:rPr>
                <w:b/>
                <w:sz w:val="20"/>
                <w:szCs w:val="20"/>
              </w:rPr>
              <w:t>2014-15 Full year</w:t>
            </w:r>
          </w:p>
        </w:tc>
      </w:tr>
      <w:tr w:rsidR="00510A7A" w:rsidRPr="00C82E63" w14:paraId="06C1DC80" w14:textId="77777777" w:rsidTr="00510A7A">
        <w:trPr>
          <w:trHeight w:val="245"/>
        </w:trPr>
        <w:tc>
          <w:tcPr>
            <w:tcW w:w="3817" w:type="dxa"/>
            <w:shd w:val="clear" w:color="auto" w:fill="auto"/>
          </w:tcPr>
          <w:p w14:paraId="72EF3441" w14:textId="74490921" w:rsidR="00510A7A" w:rsidRPr="00C82E63" w:rsidRDefault="00510A7A" w:rsidP="006F5DC8">
            <w:pPr>
              <w:pStyle w:val="BodyText"/>
              <w:jc w:val="both"/>
              <w:rPr>
                <w:sz w:val="20"/>
                <w:szCs w:val="20"/>
              </w:rPr>
            </w:pPr>
            <w:r w:rsidRPr="00C82E63">
              <w:rPr>
                <w:sz w:val="20"/>
                <w:szCs w:val="20"/>
              </w:rPr>
              <w:t>RIDDOR – staff</w:t>
            </w:r>
          </w:p>
        </w:tc>
        <w:tc>
          <w:tcPr>
            <w:tcW w:w="1569" w:type="dxa"/>
          </w:tcPr>
          <w:p w14:paraId="5DB4905B" w14:textId="182296D5" w:rsidR="00510A7A" w:rsidRPr="00C82E63" w:rsidRDefault="00834D5C" w:rsidP="006F5DC8">
            <w:pPr>
              <w:pStyle w:val="BodyText"/>
              <w:jc w:val="both"/>
              <w:rPr>
                <w:sz w:val="20"/>
                <w:szCs w:val="20"/>
              </w:rPr>
            </w:pPr>
            <w:r>
              <w:rPr>
                <w:sz w:val="20"/>
                <w:szCs w:val="20"/>
              </w:rPr>
              <w:t>1</w:t>
            </w:r>
          </w:p>
        </w:tc>
        <w:tc>
          <w:tcPr>
            <w:tcW w:w="1876" w:type="dxa"/>
          </w:tcPr>
          <w:p w14:paraId="7312DEE1" w14:textId="2536D8B6" w:rsidR="00510A7A" w:rsidRPr="00C82E63" w:rsidRDefault="00483692" w:rsidP="006F5DC8">
            <w:pPr>
              <w:pStyle w:val="BodyText"/>
              <w:jc w:val="both"/>
              <w:rPr>
                <w:sz w:val="20"/>
                <w:szCs w:val="20"/>
              </w:rPr>
            </w:pPr>
            <w:r>
              <w:rPr>
                <w:sz w:val="20"/>
                <w:szCs w:val="20"/>
              </w:rPr>
              <w:t>9</w:t>
            </w:r>
          </w:p>
        </w:tc>
        <w:tc>
          <w:tcPr>
            <w:tcW w:w="1246" w:type="dxa"/>
            <w:shd w:val="clear" w:color="auto" w:fill="auto"/>
          </w:tcPr>
          <w:p w14:paraId="35FD4630" w14:textId="77777777" w:rsidR="00510A7A" w:rsidRPr="00C82E63" w:rsidRDefault="00510A7A" w:rsidP="006F5DC8">
            <w:pPr>
              <w:pStyle w:val="BodyText"/>
              <w:jc w:val="both"/>
              <w:rPr>
                <w:sz w:val="20"/>
                <w:szCs w:val="20"/>
              </w:rPr>
            </w:pPr>
            <w:r w:rsidRPr="00C82E63">
              <w:rPr>
                <w:sz w:val="20"/>
                <w:szCs w:val="20"/>
              </w:rPr>
              <w:t>12</w:t>
            </w:r>
          </w:p>
        </w:tc>
        <w:tc>
          <w:tcPr>
            <w:tcW w:w="1191" w:type="dxa"/>
          </w:tcPr>
          <w:p w14:paraId="507A815E" w14:textId="77777777" w:rsidR="00510A7A" w:rsidRPr="00C82E63" w:rsidRDefault="00510A7A" w:rsidP="006F5DC8">
            <w:pPr>
              <w:pStyle w:val="BodyText"/>
              <w:jc w:val="both"/>
              <w:rPr>
                <w:sz w:val="20"/>
                <w:szCs w:val="20"/>
              </w:rPr>
            </w:pPr>
            <w:r w:rsidRPr="00C82E63">
              <w:rPr>
                <w:sz w:val="20"/>
                <w:szCs w:val="20"/>
              </w:rPr>
              <w:t>0</w:t>
            </w:r>
          </w:p>
        </w:tc>
      </w:tr>
      <w:tr w:rsidR="00510A7A" w:rsidRPr="00C82E63" w14:paraId="6C85FCEC" w14:textId="77777777" w:rsidTr="00510A7A">
        <w:trPr>
          <w:trHeight w:val="262"/>
        </w:trPr>
        <w:tc>
          <w:tcPr>
            <w:tcW w:w="3817" w:type="dxa"/>
            <w:shd w:val="clear" w:color="auto" w:fill="auto"/>
          </w:tcPr>
          <w:p w14:paraId="5634DCCF" w14:textId="5F0EFD28" w:rsidR="00510A7A" w:rsidRPr="00C82E63" w:rsidRDefault="00510A7A" w:rsidP="006F5DC8">
            <w:pPr>
              <w:pStyle w:val="BodyText"/>
              <w:jc w:val="both"/>
              <w:rPr>
                <w:sz w:val="20"/>
                <w:szCs w:val="20"/>
              </w:rPr>
            </w:pPr>
            <w:r w:rsidRPr="00C82E63">
              <w:rPr>
                <w:sz w:val="20"/>
                <w:szCs w:val="20"/>
              </w:rPr>
              <w:t>Lost time incidents – staff</w:t>
            </w:r>
          </w:p>
        </w:tc>
        <w:tc>
          <w:tcPr>
            <w:tcW w:w="1569" w:type="dxa"/>
          </w:tcPr>
          <w:p w14:paraId="4507E7E3" w14:textId="442492C9" w:rsidR="00510A7A" w:rsidRPr="00C82E63" w:rsidRDefault="00834D5C" w:rsidP="006F5DC8">
            <w:pPr>
              <w:pStyle w:val="BodyText"/>
              <w:jc w:val="both"/>
              <w:rPr>
                <w:sz w:val="20"/>
                <w:szCs w:val="20"/>
              </w:rPr>
            </w:pPr>
            <w:r>
              <w:rPr>
                <w:sz w:val="20"/>
                <w:szCs w:val="20"/>
              </w:rPr>
              <w:t>0</w:t>
            </w:r>
          </w:p>
        </w:tc>
        <w:tc>
          <w:tcPr>
            <w:tcW w:w="1876" w:type="dxa"/>
          </w:tcPr>
          <w:p w14:paraId="5B57BE83" w14:textId="77777777" w:rsidR="00510A7A" w:rsidRPr="00C82E63" w:rsidRDefault="00510A7A" w:rsidP="006F5DC8">
            <w:pPr>
              <w:pStyle w:val="BodyText"/>
              <w:jc w:val="both"/>
              <w:rPr>
                <w:sz w:val="20"/>
                <w:szCs w:val="20"/>
              </w:rPr>
            </w:pPr>
            <w:r w:rsidRPr="00C82E63">
              <w:rPr>
                <w:sz w:val="20"/>
                <w:szCs w:val="20"/>
              </w:rPr>
              <w:t>3</w:t>
            </w:r>
          </w:p>
        </w:tc>
        <w:tc>
          <w:tcPr>
            <w:tcW w:w="1246" w:type="dxa"/>
            <w:shd w:val="clear" w:color="auto" w:fill="auto"/>
          </w:tcPr>
          <w:p w14:paraId="503499A1" w14:textId="77777777" w:rsidR="00510A7A" w:rsidRPr="00C82E63" w:rsidRDefault="00510A7A" w:rsidP="006F5DC8">
            <w:pPr>
              <w:pStyle w:val="BodyText"/>
              <w:jc w:val="both"/>
              <w:rPr>
                <w:sz w:val="20"/>
                <w:szCs w:val="20"/>
              </w:rPr>
            </w:pPr>
            <w:r w:rsidRPr="00C82E63">
              <w:rPr>
                <w:sz w:val="20"/>
                <w:szCs w:val="20"/>
              </w:rPr>
              <w:t>8</w:t>
            </w:r>
          </w:p>
        </w:tc>
        <w:tc>
          <w:tcPr>
            <w:tcW w:w="1191" w:type="dxa"/>
          </w:tcPr>
          <w:p w14:paraId="0CF6A0DD" w14:textId="77777777" w:rsidR="00510A7A" w:rsidRPr="00C82E63" w:rsidRDefault="00510A7A" w:rsidP="006F5DC8">
            <w:pPr>
              <w:pStyle w:val="BodyText"/>
              <w:jc w:val="both"/>
              <w:rPr>
                <w:sz w:val="20"/>
                <w:szCs w:val="20"/>
              </w:rPr>
            </w:pPr>
            <w:r w:rsidRPr="00C82E63">
              <w:rPr>
                <w:sz w:val="20"/>
                <w:szCs w:val="20"/>
              </w:rPr>
              <w:t>2</w:t>
            </w:r>
          </w:p>
        </w:tc>
      </w:tr>
      <w:tr w:rsidR="00510A7A" w:rsidRPr="00C82E63" w14:paraId="44ABD29E" w14:textId="77777777" w:rsidTr="00510A7A">
        <w:trPr>
          <w:trHeight w:val="262"/>
        </w:trPr>
        <w:tc>
          <w:tcPr>
            <w:tcW w:w="3817" w:type="dxa"/>
            <w:shd w:val="clear" w:color="auto" w:fill="auto"/>
          </w:tcPr>
          <w:p w14:paraId="6B44E43D" w14:textId="77777777" w:rsidR="00510A7A" w:rsidRPr="00C82E63" w:rsidRDefault="00510A7A" w:rsidP="006F5DC8">
            <w:pPr>
              <w:pStyle w:val="BodyText"/>
              <w:jc w:val="both"/>
              <w:rPr>
                <w:sz w:val="20"/>
                <w:szCs w:val="20"/>
              </w:rPr>
            </w:pPr>
            <w:r w:rsidRPr="00C82E63">
              <w:rPr>
                <w:sz w:val="20"/>
                <w:szCs w:val="20"/>
              </w:rPr>
              <w:t>Incidents, no lost time - staff</w:t>
            </w:r>
          </w:p>
        </w:tc>
        <w:tc>
          <w:tcPr>
            <w:tcW w:w="1569" w:type="dxa"/>
          </w:tcPr>
          <w:p w14:paraId="4CF4F7C3" w14:textId="4A200C99" w:rsidR="00510A7A" w:rsidRPr="00C82E63" w:rsidRDefault="00834D5C" w:rsidP="006F5DC8">
            <w:pPr>
              <w:pStyle w:val="BodyText"/>
              <w:jc w:val="both"/>
              <w:rPr>
                <w:sz w:val="20"/>
                <w:szCs w:val="20"/>
              </w:rPr>
            </w:pPr>
            <w:r>
              <w:rPr>
                <w:sz w:val="20"/>
                <w:szCs w:val="20"/>
              </w:rPr>
              <w:t>7</w:t>
            </w:r>
          </w:p>
        </w:tc>
        <w:tc>
          <w:tcPr>
            <w:tcW w:w="1876" w:type="dxa"/>
          </w:tcPr>
          <w:p w14:paraId="6CD1DA90" w14:textId="4A9032C8" w:rsidR="00510A7A" w:rsidRPr="00C82E63" w:rsidRDefault="00834D5C" w:rsidP="006F5DC8">
            <w:pPr>
              <w:pStyle w:val="BodyText"/>
              <w:jc w:val="both"/>
              <w:rPr>
                <w:sz w:val="20"/>
                <w:szCs w:val="20"/>
              </w:rPr>
            </w:pPr>
            <w:r>
              <w:rPr>
                <w:sz w:val="20"/>
                <w:szCs w:val="20"/>
              </w:rPr>
              <w:t>71</w:t>
            </w:r>
          </w:p>
        </w:tc>
        <w:tc>
          <w:tcPr>
            <w:tcW w:w="1246" w:type="dxa"/>
            <w:shd w:val="clear" w:color="auto" w:fill="auto"/>
          </w:tcPr>
          <w:p w14:paraId="49BAC7A3" w14:textId="77777777" w:rsidR="00510A7A" w:rsidRPr="00C82E63" w:rsidRDefault="00510A7A" w:rsidP="006F5DC8">
            <w:pPr>
              <w:pStyle w:val="BodyText"/>
              <w:jc w:val="both"/>
              <w:rPr>
                <w:sz w:val="20"/>
                <w:szCs w:val="20"/>
              </w:rPr>
            </w:pPr>
            <w:r w:rsidRPr="00C82E63">
              <w:rPr>
                <w:sz w:val="20"/>
                <w:szCs w:val="20"/>
              </w:rPr>
              <w:t>96</w:t>
            </w:r>
          </w:p>
        </w:tc>
        <w:tc>
          <w:tcPr>
            <w:tcW w:w="1191" w:type="dxa"/>
          </w:tcPr>
          <w:p w14:paraId="1D89A5D6" w14:textId="77777777" w:rsidR="00510A7A" w:rsidRPr="00C82E63" w:rsidRDefault="00510A7A" w:rsidP="006F5DC8">
            <w:pPr>
              <w:pStyle w:val="BodyText"/>
              <w:jc w:val="both"/>
              <w:rPr>
                <w:sz w:val="20"/>
                <w:szCs w:val="20"/>
              </w:rPr>
            </w:pPr>
            <w:r w:rsidRPr="00C82E63">
              <w:rPr>
                <w:sz w:val="20"/>
                <w:szCs w:val="20"/>
              </w:rPr>
              <w:t>55</w:t>
            </w:r>
          </w:p>
        </w:tc>
      </w:tr>
      <w:tr w:rsidR="00510A7A" w:rsidRPr="00C82E63" w14:paraId="6775CE40" w14:textId="77777777" w:rsidTr="00510A7A">
        <w:trPr>
          <w:trHeight w:val="245"/>
        </w:trPr>
        <w:tc>
          <w:tcPr>
            <w:tcW w:w="3817" w:type="dxa"/>
            <w:shd w:val="clear" w:color="auto" w:fill="auto"/>
          </w:tcPr>
          <w:p w14:paraId="0EBBC301" w14:textId="0F2A1491" w:rsidR="00510A7A" w:rsidRPr="00C82E63" w:rsidRDefault="00510A7A" w:rsidP="006F5DC8">
            <w:pPr>
              <w:pStyle w:val="BodyText"/>
              <w:jc w:val="both"/>
              <w:rPr>
                <w:sz w:val="20"/>
                <w:szCs w:val="20"/>
              </w:rPr>
            </w:pPr>
            <w:r w:rsidRPr="00C82E63">
              <w:rPr>
                <w:sz w:val="20"/>
                <w:szCs w:val="20"/>
              </w:rPr>
              <w:t>Near miss – staff</w:t>
            </w:r>
          </w:p>
        </w:tc>
        <w:tc>
          <w:tcPr>
            <w:tcW w:w="1569" w:type="dxa"/>
          </w:tcPr>
          <w:p w14:paraId="5434BB67" w14:textId="18F8FD66" w:rsidR="00510A7A" w:rsidRPr="00C82E63" w:rsidRDefault="003E7327" w:rsidP="006F5DC8">
            <w:pPr>
              <w:pStyle w:val="BodyText"/>
              <w:jc w:val="both"/>
              <w:rPr>
                <w:sz w:val="20"/>
                <w:szCs w:val="20"/>
              </w:rPr>
            </w:pPr>
            <w:r>
              <w:rPr>
                <w:sz w:val="20"/>
                <w:szCs w:val="20"/>
              </w:rPr>
              <w:t>29</w:t>
            </w:r>
          </w:p>
        </w:tc>
        <w:tc>
          <w:tcPr>
            <w:tcW w:w="1876" w:type="dxa"/>
          </w:tcPr>
          <w:p w14:paraId="0606478C" w14:textId="4CCA8647" w:rsidR="00510A7A" w:rsidRPr="00C82E63" w:rsidRDefault="003E7327" w:rsidP="006F5DC8">
            <w:pPr>
              <w:pStyle w:val="BodyText"/>
              <w:jc w:val="both"/>
              <w:rPr>
                <w:sz w:val="20"/>
                <w:szCs w:val="20"/>
              </w:rPr>
            </w:pPr>
            <w:r>
              <w:rPr>
                <w:sz w:val="20"/>
                <w:szCs w:val="20"/>
              </w:rPr>
              <w:t>172</w:t>
            </w:r>
          </w:p>
        </w:tc>
        <w:tc>
          <w:tcPr>
            <w:tcW w:w="1246" w:type="dxa"/>
            <w:shd w:val="clear" w:color="auto" w:fill="auto"/>
          </w:tcPr>
          <w:p w14:paraId="39F37344" w14:textId="77777777" w:rsidR="00510A7A" w:rsidRPr="00C82E63" w:rsidRDefault="00510A7A" w:rsidP="006F5DC8">
            <w:pPr>
              <w:pStyle w:val="BodyText"/>
              <w:jc w:val="both"/>
              <w:rPr>
                <w:sz w:val="20"/>
                <w:szCs w:val="20"/>
              </w:rPr>
            </w:pPr>
            <w:r w:rsidRPr="00C82E63">
              <w:rPr>
                <w:sz w:val="20"/>
                <w:szCs w:val="20"/>
              </w:rPr>
              <w:t>304</w:t>
            </w:r>
          </w:p>
        </w:tc>
        <w:tc>
          <w:tcPr>
            <w:tcW w:w="1191" w:type="dxa"/>
          </w:tcPr>
          <w:p w14:paraId="4B99D464" w14:textId="77777777" w:rsidR="00510A7A" w:rsidRPr="00C82E63" w:rsidRDefault="00510A7A" w:rsidP="006F5DC8">
            <w:pPr>
              <w:pStyle w:val="BodyText"/>
              <w:jc w:val="both"/>
              <w:rPr>
                <w:sz w:val="20"/>
                <w:szCs w:val="20"/>
              </w:rPr>
            </w:pPr>
            <w:r w:rsidRPr="00C82E63">
              <w:rPr>
                <w:sz w:val="20"/>
                <w:szCs w:val="20"/>
              </w:rPr>
              <w:t>131</w:t>
            </w:r>
          </w:p>
        </w:tc>
      </w:tr>
      <w:tr w:rsidR="00510A7A" w:rsidRPr="00C82E63" w14:paraId="320BEDE3" w14:textId="77777777" w:rsidTr="00510A7A">
        <w:trPr>
          <w:trHeight w:val="262"/>
        </w:trPr>
        <w:tc>
          <w:tcPr>
            <w:tcW w:w="3817" w:type="dxa"/>
            <w:shd w:val="clear" w:color="auto" w:fill="auto"/>
          </w:tcPr>
          <w:p w14:paraId="2D7669DB" w14:textId="13F5EC22" w:rsidR="00510A7A" w:rsidRPr="00C82E63" w:rsidRDefault="00510A7A" w:rsidP="006F5DC8">
            <w:pPr>
              <w:pStyle w:val="BodyText"/>
              <w:jc w:val="both"/>
              <w:rPr>
                <w:sz w:val="20"/>
                <w:szCs w:val="20"/>
              </w:rPr>
            </w:pPr>
            <w:r w:rsidRPr="00C82E63">
              <w:rPr>
                <w:sz w:val="20"/>
                <w:szCs w:val="20"/>
              </w:rPr>
              <w:t>Serious incident reviews</w:t>
            </w:r>
          </w:p>
        </w:tc>
        <w:tc>
          <w:tcPr>
            <w:tcW w:w="1569" w:type="dxa"/>
          </w:tcPr>
          <w:p w14:paraId="32C7D305" w14:textId="6F4D0697" w:rsidR="00510A7A" w:rsidRPr="00C82E63" w:rsidRDefault="00A70E05" w:rsidP="006F5DC8">
            <w:pPr>
              <w:pStyle w:val="BodyText"/>
              <w:jc w:val="both"/>
              <w:rPr>
                <w:sz w:val="20"/>
                <w:szCs w:val="20"/>
              </w:rPr>
            </w:pPr>
            <w:r>
              <w:rPr>
                <w:sz w:val="20"/>
                <w:szCs w:val="20"/>
              </w:rPr>
              <w:t>1</w:t>
            </w:r>
          </w:p>
        </w:tc>
        <w:tc>
          <w:tcPr>
            <w:tcW w:w="1876" w:type="dxa"/>
          </w:tcPr>
          <w:p w14:paraId="36F74633" w14:textId="3F3DC74D" w:rsidR="00510A7A" w:rsidRPr="00C82E63" w:rsidRDefault="00A70E05" w:rsidP="006F5DC8">
            <w:pPr>
              <w:pStyle w:val="BodyText"/>
              <w:jc w:val="both"/>
              <w:rPr>
                <w:sz w:val="20"/>
                <w:szCs w:val="20"/>
              </w:rPr>
            </w:pPr>
            <w:r>
              <w:rPr>
                <w:sz w:val="20"/>
                <w:szCs w:val="20"/>
              </w:rPr>
              <w:t>8</w:t>
            </w:r>
          </w:p>
        </w:tc>
        <w:tc>
          <w:tcPr>
            <w:tcW w:w="1246" w:type="dxa"/>
            <w:shd w:val="clear" w:color="auto" w:fill="auto"/>
          </w:tcPr>
          <w:p w14:paraId="474CF522" w14:textId="77777777" w:rsidR="00510A7A" w:rsidRPr="00C82E63" w:rsidRDefault="00510A7A" w:rsidP="006F5DC8">
            <w:pPr>
              <w:pStyle w:val="BodyText"/>
              <w:jc w:val="both"/>
              <w:rPr>
                <w:sz w:val="20"/>
                <w:szCs w:val="20"/>
              </w:rPr>
            </w:pPr>
            <w:r w:rsidRPr="00C82E63">
              <w:rPr>
                <w:sz w:val="20"/>
                <w:szCs w:val="20"/>
              </w:rPr>
              <w:t>3</w:t>
            </w:r>
          </w:p>
        </w:tc>
        <w:tc>
          <w:tcPr>
            <w:tcW w:w="1191" w:type="dxa"/>
          </w:tcPr>
          <w:p w14:paraId="6E64F4B0" w14:textId="77777777" w:rsidR="00510A7A" w:rsidRPr="00C82E63" w:rsidRDefault="00510A7A" w:rsidP="006F5DC8">
            <w:pPr>
              <w:pStyle w:val="BodyText"/>
              <w:jc w:val="both"/>
              <w:rPr>
                <w:sz w:val="20"/>
                <w:szCs w:val="20"/>
              </w:rPr>
            </w:pPr>
            <w:r w:rsidRPr="00C82E63">
              <w:rPr>
                <w:sz w:val="20"/>
                <w:szCs w:val="20"/>
              </w:rPr>
              <w:t>4</w:t>
            </w:r>
          </w:p>
        </w:tc>
      </w:tr>
      <w:tr w:rsidR="00510A7A" w:rsidRPr="00C82E63" w14:paraId="6ECA47B3" w14:textId="77777777" w:rsidTr="00510A7A">
        <w:trPr>
          <w:trHeight w:val="262"/>
        </w:trPr>
        <w:tc>
          <w:tcPr>
            <w:tcW w:w="3817" w:type="dxa"/>
            <w:shd w:val="clear" w:color="auto" w:fill="auto"/>
          </w:tcPr>
          <w:p w14:paraId="0EB1F150" w14:textId="77777777" w:rsidR="00510A7A" w:rsidRPr="00C82E63" w:rsidRDefault="00510A7A" w:rsidP="006F5DC8">
            <w:pPr>
              <w:pStyle w:val="BodyText"/>
              <w:jc w:val="both"/>
              <w:rPr>
                <w:sz w:val="20"/>
                <w:szCs w:val="20"/>
              </w:rPr>
            </w:pPr>
            <w:r w:rsidRPr="00C82E63">
              <w:rPr>
                <w:sz w:val="20"/>
                <w:szCs w:val="20"/>
              </w:rPr>
              <w:t>Incidents - contractors</w:t>
            </w:r>
          </w:p>
        </w:tc>
        <w:tc>
          <w:tcPr>
            <w:tcW w:w="1569" w:type="dxa"/>
          </w:tcPr>
          <w:p w14:paraId="5B83475A" w14:textId="381BA3CF" w:rsidR="00510A7A" w:rsidRPr="00C82E63" w:rsidRDefault="00834D5C" w:rsidP="006F5DC8">
            <w:pPr>
              <w:pStyle w:val="BodyText"/>
              <w:jc w:val="both"/>
              <w:rPr>
                <w:sz w:val="20"/>
                <w:szCs w:val="20"/>
              </w:rPr>
            </w:pPr>
            <w:r>
              <w:rPr>
                <w:sz w:val="20"/>
                <w:szCs w:val="20"/>
              </w:rPr>
              <w:t>0</w:t>
            </w:r>
          </w:p>
        </w:tc>
        <w:tc>
          <w:tcPr>
            <w:tcW w:w="1876" w:type="dxa"/>
          </w:tcPr>
          <w:p w14:paraId="565537DD" w14:textId="77777777" w:rsidR="00510A7A" w:rsidRPr="00C82E63" w:rsidRDefault="00510A7A" w:rsidP="006F5DC8">
            <w:pPr>
              <w:pStyle w:val="BodyText"/>
              <w:jc w:val="both"/>
              <w:rPr>
                <w:sz w:val="20"/>
                <w:szCs w:val="20"/>
              </w:rPr>
            </w:pPr>
            <w:r w:rsidRPr="00C82E63">
              <w:rPr>
                <w:sz w:val="20"/>
                <w:szCs w:val="20"/>
              </w:rPr>
              <w:t>5</w:t>
            </w:r>
          </w:p>
        </w:tc>
        <w:tc>
          <w:tcPr>
            <w:tcW w:w="1246" w:type="dxa"/>
            <w:shd w:val="clear" w:color="auto" w:fill="auto"/>
          </w:tcPr>
          <w:p w14:paraId="1E4CEFE8" w14:textId="77777777" w:rsidR="00510A7A" w:rsidRPr="00C82E63" w:rsidRDefault="00510A7A" w:rsidP="006F5DC8">
            <w:pPr>
              <w:pStyle w:val="BodyText"/>
              <w:jc w:val="both"/>
              <w:rPr>
                <w:sz w:val="20"/>
                <w:szCs w:val="20"/>
              </w:rPr>
            </w:pPr>
            <w:r w:rsidRPr="00C82E63">
              <w:rPr>
                <w:sz w:val="20"/>
                <w:szCs w:val="20"/>
              </w:rPr>
              <w:t>6</w:t>
            </w:r>
          </w:p>
        </w:tc>
        <w:tc>
          <w:tcPr>
            <w:tcW w:w="1191" w:type="dxa"/>
            <w:vMerge w:val="restart"/>
          </w:tcPr>
          <w:p w14:paraId="089C49DD" w14:textId="77777777" w:rsidR="00510A7A" w:rsidRPr="00C82E63" w:rsidRDefault="00510A7A" w:rsidP="006F5DC8">
            <w:pPr>
              <w:pStyle w:val="BodyText"/>
              <w:jc w:val="both"/>
              <w:rPr>
                <w:sz w:val="20"/>
                <w:szCs w:val="20"/>
              </w:rPr>
            </w:pPr>
            <w:r w:rsidRPr="00C82E63">
              <w:rPr>
                <w:sz w:val="20"/>
                <w:szCs w:val="20"/>
              </w:rPr>
              <w:t>60</w:t>
            </w:r>
          </w:p>
        </w:tc>
      </w:tr>
      <w:tr w:rsidR="00510A7A" w:rsidRPr="00C82E63" w14:paraId="3EB8E99D" w14:textId="77777777" w:rsidTr="00510A7A">
        <w:trPr>
          <w:trHeight w:val="245"/>
        </w:trPr>
        <w:tc>
          <w:tcPr>
            <w:tcW w:w="3817" w:type="dxa"/>
            <w:shd w:val="clear" w:color="auto" w:fill="auto"/>
          </w:tcPr>
          <w:p w14:paraId="612D8281" w14:textId="77777777" w:rsidR="00510A7A" w:rsidRPr="00C82E63" w:rsidRDefault="00510A7A" w:rsidP="006F5DC8">
            <w:pPr>
              <w:pStyle w:val="BodyText"/>
              <w:jc w:val="both"/>
              <w:rPr>
                <w:sz w:val="20"/>
                <w:szCs w:val="20"/>
              </w:rPr>
            </w:pPr>
            <w:r w:rsidRPr="00C82E63">
              <w:rPr>
                <w:sz w:val="20"/>
                <w:szCs w:val="20"/>
              </w:rPr>
              <w:t>Incidents – public</w:t>
            </w:r>
          </w:p>
        </w:tc>
        <w:tc>
          <w:tcPr>
            <w:tcW w:w="1569" w:type="dxa"/>
          </w:tcPr>
          <w:p w14:paraId="29F47F08" w14:textId="17681D75" w:rsidR="00510A7A" w:rsidRPr="00C82E63" w:rsidRDefault="00834D5C" w:rsidP="006F5DC8">
            <w:pPr>
              <w:pStyle w:val="BodyText"/>
              <w:jc w:val="both"/>
              <w:rPr>
                <w:sz w:val="20"/>
                <w:szCs w:val="20"/>
              </w:rPr>
            </w:pPr>
            <w:r>
              <w:rPr>
                <w:sz w:val="20"/>
                <w:szCs w:val="20"/>
              </w:rPr>
              <w:t>6</w:t>
            </w:r>
          </w:p>
        </w:tc>
        <w:tc>
          <w:tcPr>
            <w:tcW w:w="1876" w:type="dxa"/>
          </w:tcPr>
          <w:p w14:paraId="23BA2C87" w14:textId="103EE281" w:rsidR="00510A7A" w:rsidRPr="00C82E63" w:rsidRDefault="00834D5C" w:rsidP="006F5DC8">
            <w:pPr>
              <w:pStyle w:val="BodyText"/>
              <w:jc w:val="both"/>
              <w:rPr>
                <w:sz w:val="20"/>
                <w:szCs w:val="20"/>
              </w:rPr>
            </w:pPr>
            <w:r>
              <w:rPr>
                <w:sz w:val="20"/>
                <w:szCs w:val="20"/>
              </w:rPr>
              <w:t>50</w:t>
            </w:r>
          </w:p>
        </w:tc>
        <w:tc>
          <w:tcPr>
            <w:tcW w:w="1246" w:type="dxa"/>
            <w:shd w:val="clear" w:color="auto" w:fill="auto"/>
          </w:tcPr>
          <w:p w14:paraId="384AE99F" w14:textId="77777777" w:rsidR="00510A7A" w:rsidRPr="00C82E63" w:rsidRDefault="00510A7A" w:rsidP="006F5DC8">
            <w:pPr>
              <w:pStyle w:val="BodyText"/>
              <w:jc w:val="both"/>
              <w:rPr>
                <w:sz w:val="20"/>
                <w:szCs w:val="20"/>
              </w:rPr>
            </w:pPr>
            <w:r w:rsidRPr="00C82E63">
              <w:rPr>
                <w:sz w:val="20"/>
                <w:szCs w:val="20"/>
              </w:rPr>
              <w:t>60</w:t>
            </w:r>
          </w:p>
        </w:tc>
        <w:tc>
          <w:tcPr>
            <w:tcW w:w="1191" w:type="dxa"/>
            <w:vMerge/>
          </w:tcPr>
          <w:p w14:paraId="2CF1438B" w14:textId="77777777" w:rsidR="00510A7A" w:rsidRPr="00C82E63" w:rsidRDefault="00510A7A" w:rsidP="006F5DC8">
            <w:pPr>
              <w:pStyle w:val="BodyText"/>
              <w:jc w:val="both"/>
              <w:rPr>
                <w:sz w:val="20"/>
                <w:szCs w:val="20"/>
              </w:rPr>
            </w:pPr>
          </w:p>
        </w:tc>
      </w:tr>
      <w:tr w:rsidR="00510A7A" w:rsidRPr="00C82E63" w14:paraId="66778846" w14:textId="77777777" w:rsidTr="00510A7A">
        <w:trPr>
          <w:trHeight w:val="262"/>
        </w:trPr>
        <w:tc>
          <w:tcPr>
            <w:tcW w:w="3817" w:type="dxa"/>
            <w:shd w:val="clear" w:color="auto" w:fill="auto"/>
          </w:tcPr>
          <w:p w14:paraId="56E6F5C3" w14:textId="77777777" w:rsidR="00510A7A" w:rsidRPr="00C82E63" w:rsidRDefault="00510A7A" w:rsidP="006F5DC8">
            <w:pPr>
              <w:pStyle w:val="BodyText"/>
              <w:jc w:val="both"/>
              <w:rPr>
                <w:sz w:val="20"/>
                <w:szCs w:val="20"/>
              </w:rPr>
            </w:pPr>
            <w:r w:rsidRPr="00C82E63">
              <w:rPr>
                <w:sz w:val="20"/>
                <w:szCs w:val="20"/>
              </w:rPr>
              <w:t>Near misses – contractors</w:t>
            </w:r>
          </w:p>
        </w:tc>
        <w:tc>
          <w:tcPr>
            <w:tcW w:w="1569" w:type="dxa"/>
          </w:tcPr>
          <w:p w14:paraId="756F2FD9" w14:textId="57842FE6" w:rsidR="00510A7A" w:rsidRPr="00C82E63" w:rsidRDefault="003E7327" w:rsidP="006F5DC8">
            <w:pPr>
              <w:pStyle w:val="BodyText"/>
              <w:jc w:val="both"/>
              <w:rPr>
                <w:sz w:val="20"/>
                <w:szCs w:val="20"/>
              </w:rPr>
            </w:pPr>
            <w:r>
              <w:rPr>
                <w:sz w:val="20"/>
                <w:szCs w:val="20"/>
              </w:rPr>
              <w:t>6</w:t>
            </w:r>
          </w:p>
        </w:tc>
        <w:tc>
          <w:tcPr>
            <w:tcW w:w="1876" w:type="dxa"/>
          </w:tcPr>
          <w:p w14:paraId="458B9B42" w14:textId="052E7DE0" w:rsidR="00510A7A" w:rsidRPr="00C82E63" w:rsidRDefault="003E7327" w:rsidP="006F5DC8">
            <w:pPr>
              <w:pStyle w:val="BodyText"/>
              <w:jc w:val="both"/>
              <w:rPr>
                <w:sz w:val="20"/>
                <w:szCs w:val="20"/>
              </w:rPr>
            </w:pPr>
            <w:r>
              <w:rPr>
                <w:sz w:val="20"/>
                <w:szCs w:val="20"/>
              </w:rPr>
              <w:t>52</w:t>
            </w:r>
          </w:p>
        </w:tc>
        <w:tc>
          <w:tcPr>
            <w:tcW w:w="1246" w:type="dxa"/>
            <w:shd w:val="clear" w:color="auto" w:fill="auto"/>
          </w:tcPr>
          <w:p w14:paraId="17CFFD88" w14:textId="77777777" w:rsidR="00510A7A" w:rsidRPr="00C82E63" w:rsidRDefault="00510A7A" w:rsidP="006F5DC8">
            <w:pPr>
              <w:pStyle w:val="BodyText"/>
              <w:jc w:val="both"/>
              <w:rPr>
                <w:sz w:val="20"/>
                <w:szCs w:val="20"/>
              </w:rPr>
            </w:pPr>
            <w:r w:rsidRPr="00C82E63">
              <w:rPr>
                <w:sz w:val="20"/>
                <w:szCs w:val="20"/>
              </w:rPr>
              <w:t>88</w:t>
            </w:r>
          </w:p>
        </w:tc>
        <w:tc>
          <w:tcPr>
            <w:tcW w:w="1191" w:type="dxa"/>
            <w:vMerge w:val="restart"/>
          </w:tcPr>
          <w:p w14:paraId="213E19FB" w14:textId="77777777" w:rsidR="00510A7A" w:rsidRPr="00C82E63" w:rsidRDefault="00510A7A" w:rsidP="006F5DC8">
            <w:pPr>
              <w:pStyle w:val="BodyText"/>
              <w:jc w:val="both"/>
              <w:rPr>
                <w:sz w:val="20"/>
                <w:szCs w:val="20"/>
              </w:rPr>
            </w:pPr>
            <w:r w:rsidRPr="00C82E63">
              <w:rPr>
                <w:sz w:val="20"/>
                <w:szCs w:val="20"/>
              </w:rPr>
              <w:t>98</w:t>
            </w:r>
          </w:p>
        </w:tc>
      </w:tr>
      <w:tr w:rsidR="00510A7A" w:rsidRPr="00C82E63" w14:paraId="4C550D1C" w14:textId="77777777" w:rsidTr="00510A7A">
        <w:trPr>
          <w:trHeight w:val="245"/>
        </w:trPr>
        <w:tc>
          <w:tcPr>
            <w:tcW w:w="3817" w:type="dxa"/>
            <w:shd w:val="clear" w:color="auto" w:fill="auto"/>
          </w:tcPr>
          <w:p w14:paraId="12B3DA52" w14:textId="77777777" w:rsidR="00510A7A" w:rsidRPr="00C82E63" w:rsidRDefault="00510A7A" w:rsidP="006F5DC8">
            <w:pPr>
              <w:pStyle w:val="BodyText"/>
              <w:jc w:val="both"/>
              <w:rPr>
                <w:sz w:val="20"/>
                <w:szCs w:val="20"/>
              </w:rPr>
            </w:pPr>
            <w:r w:rsidRPr="00C82E63">
              <w:rPr>
                <w:sz w:val="20"/>
                <w:szCs w:val="20"/>
              </w:rPr>
              <w:t>Near misses – public</w:t>
            </w:r>
          </w:p>
        </w:tc>
        <w:tc>
          <w:tcPr>
            <w:tcW w:w="1569" w:type="dxa"/>
          </w:tcPr>
          <w:p w14:paraId="18CB3D0E" w14:textId="77777777" w:rsidR="00510A7A" w:rsidRPr="00C82E63" w:rsidRDefault="009C325C" w:rsidP="006F5DC8">
            <w:pPr>
              <w:pStyle w:val="BodyText"/>
              <w:jc w:val="both"/>
              <w:rPr>
                <w:sz w:val="20"/>
                <w:szCs w:val="20"/>
              </w:rPr>
            </w:pPr>
            <w:r w:rsidRPr="00C82E63">
              <w:rPr>
                <w:sz w:val="20"/>
                <w:szCs w:val="20"/>
              </w:rPr>
              <w:t>3</w:t>
            </w:r>
          </w:p>
        </w:tc>
        <w:tc>
          <w:tcPr>
            <w:tcW w:w="1876" w:type="dxa"/>
          </w:tcPr>
          <w:p w14:paraId="47F1FD94" w14:textId="639F9C64" w:rsidR="00510A7A" w:rsidRPr="00C82E63" w:rsidRDefault="003E7327" w:rsidP="006F5DC8">
            <w:pPr>
              <w:pStyle w:val="BodyText"/>
              <w:jc w:val="both"/>
              <w:rPr>
                <w:sz w:val="20"/>
                <w:szCs w:val="20"/>
              </w:rPr>
            </w:pPr>
            <w:r>
              <w:rPr>
                <w:sz w:val="20"/>
                <w:szCs w:val="20"/>
              </w:rPr>
              <w:t>19</w:t>
            </w:r>
          </w:p>
        </w:tc>
        <w:tc>
          <w:tcPr>
            <w:tcW w:w="1246" w:type="dxa"/>
            <w:shd w:val="clear" w:color="auto" w:fill="auto"/>
          </w:tcPr>
          <w:p w14:paraId="2999F926" w14:textId="77777777" w:rsidR="00510A7A" w:rsidRPr="00C82E63" w:rsidRDefault="00510A7A" w:rsidP="006F5DC8">
            <w:pPr>
              <w:pStyle w:val="BodyText"/>
              <w:jc w:val="both"/>
              <w:rPr>
                <w:sz w:val="20"/>
                <w:szCs w:val="20"/>
              </w:rPr>
            </w:pPr>
            <w:r w:rsidRPr="00C82E63">
              <w:rPr>
                <w:sz w:val="20"/>
                <w:szCs w:val="20"/>
              </w:rPr>
              <w:t>76</w:t>
            </w:r>
          </w:p>
        </w:tc>
        <w:tc>
          <w:tcPr>
            <w:tcW w:w="1191" w:type="dxa"/>
            <w:vMerge/>
          </w:tcPr>
          <w:p w14:paraId="12F7ED3E" w14:textId="77777777" w:rsidR="00510A7A" w:rsidRPr="00C82E63" w:rsidRDefault="00510A7A" w:rsidP="006F5DC8">
            <w:pPr>
              <w:pStyle w:val="BodyText"/>
              <w:jc w:val="both"/>
              <w:rPr>
                <w:sz w:val="20"/>
                <w:szCs w:val="20"/>
              </w:rPr>
            </w:pPr>
          </w:p>
        </w:tc>
      </w:tr>
    </w:tbl>
    <w:p w14:paraId="75E4BDBD" w14:textId="77777777" w:rsidR="00CD77D4" w:rsidRPr="00CD77D4" w:rsidRDefault="00CD77D4" w:rsidP="006F5DC8">
      <w:pPr>
        <w:jc w:val="both"/>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9"/>
      </w:tblGrid>
      <w:tr w:rsidR="004F1ADF" w14:paraId="2CF48206" w14:textId="77777777" w:rsidTr="00CD77D4">
        <w:trPr>
          <w:trHeight w:val="2549"/>
        </w:trPr>
        <w:tc>
          <w:tcPr>
            <w:tcW w:w="9699" w:type="dxa"/>
            <w:shd w:val="clear" w:color="auto" w:fill="auto"/>
          </w:tcPr>
          <w:p w14:paraId="6350024E" w14:textId="77777777" w:rsidR="00940851" w:rsidRPr="00CD77D4" w:rsidRDefault="00940851" w:rsidP="006F5DC8">
            <w:pPr>
              <w:pStyle w:val="BodyText"/>
              <w:ind w:left="720"/>
              <w:jc w:val="both"/>
              <w:rPr>
                <w:sz w:val="16"/>
                <w:szCs w:val="16"/>
              </w:rPr>
            </w:pPr>
          </w:p>
          <w:p w14:paraId="0F7553EA" w14:textId="77777777" w:rsidR="004F1ADF" w:rsidRPr="00CD77D4" w:rsidRDefault="004F1ADF" w:rsidP="006F5DC8">
            <w:pPr>
              <w:pStyle w:val="BodyText"/>
              <w:numPr>
                <w:ilvl w:val="0"/>
                <w:numId w:val="7"/>
              </w:numPr>
              <w:jc w:val="both"/>
              <w:rPr>
                <w:sz w:val="16"/>
                <w:szCs w:val="16"/>
              </w:rPr>
            </w:pPr>
            <w:r w:rsidRPr="00CD77D4">
              <w:rPr>
                <w:sz w:val="16"/>
                <w:szCs w:val="16"/>
              </w:rPr>
              <w:t>Reporting of Injuries, Diseases and Dangerous Occurrences Regulations 1995 (RIDDOR) incident is a particular type of incident that is required to be reported to the Health and Safety Executive (HSE)</w:t>
            </w:r>
          </w:p>
          <w:p w14:paraId="2320E8DD" w14:textId="77777777" w:rsidR="004F1ADF" w:rsidRPr="00CD77D4" w:rsidRDefault="004F1ADF" w:rsidP="006F5DC8">
            <w:pPr>
              <w:pStyle w:val="BodyText"/>
              <w:numPr>
                <w:ilvl w:val="0"/>
                <w:numId w:val="7"/>
              </w:numPr>
              <w:jc w:val="both"/>
              <w:rPr>
                <w:sz w:val="16"/>
                <w:szCs w:val="16"/>
              </w:rPr>
            </w:pPr>
            <w:r w:rsidRPr="00CD77D4">
              <w:rPr>
                <w:sz w:val="16"/>
                <w:szCs w:val="16"/>
              </w:rPr>
              <w:t>A lost time incident (LTI) is where a member of staff is injured during the course of their work and they have subsequently had time off or been on light duties as a result of their injuries (reportable under RIDDOR if over 7 days).  Lost Time starts the first day after the person was injured.</w:t>
            </w:r>
          </w:p>
          <w:p w14:paraId="40922A3F" w14:textId="77777777" w:rsidR="004F1ADF" w:rsidRPr="00CD77D4" w:rsidRDefault="004F1ADF" w:rsidP="006F5DC8">
            <w:pPr>
              <w:pStyle w:val="BodyText"/>
              <w:numPr>
                <w:ilvl w:val="0"/>
                <w:numId w:val="7"/>
              </w:numPr>
              <w:jc w:val="both"/>
              <w:rPr>
                <w:sz w:val="16"/>
                <w:szCs w:val="16"/>
              </w:rPr>
            </w:pPr>
            <w:r w:rsidRPr="00CD77D4">
              <w:rPr>
                <w:sz w:val="16"/>
                <w:szCs w:val="16"/>
              </w:rPr>
              <w:t>An incident with no lost time (Non-LTI) is where a member of staff is injured during the course of their work but only needed minor 1st aid treatment and subsequently have not had any time off work. Non-LTI’s include property damage to NRW vehicles and equipment.</w:t>
            </w:r>
          </w:p>
          <w:p w14:paraId="426B830F" w14:textId="77777777" w:rsidR="004F1ADF" w:rsidRPr="00CD77D4" w:rsidRDefault="004F1ADF" w:rsidP="006F5DC8">
            <w:pPr>
              <w:pStyle w:val="BodyText"/>
              <w:numPr>
                <w:ilvl w:val="0"/>
                <w:numId w:val="7"/>
              </w:numPr>
              <w:jc w:val="both"/>
              <w:rPr>
                <w:sz w:val="16"/>
                <w:szCs w:val="16"/>
              </w:rPr>
            </w:pPr>
            <w:r w:rsidRPr="00CD77D4">
              <w:rPr>
                <w:sz w:val="16"/>
                <w:szCs w:val="16"/>
              </w:rPr>
              <w:t>A Near Miss is an unplanned or uncontrolled event that does not cause injury, ill health or damage, but could do so.</w:t>
            </w:r>
          </w:p>
          <w:p w14:paraId="318FBDED" w14:textId="77777777" w:rsidR="00940851" w:rsidRPr="00CD77D4" w:rsidRDefault="004F1ADF" w:rsidP="006F5DC8">
            <w:pPr>
              <w:pStyle w:val="BodyText"/>
              <w:numPr>
                <w:ilvl w:val="0"/>
                <w:numId w:val="7"/>
              </w:numPr>
              <w:jc w:val="both"/>
              <w:rPr>
                <w:sz w:val="16"/>
                <w:szCs w:val="16"/>
              </w:rPr>
            </w:pPr>
            <w:r w:rsidRPr="00CD77D4">
              <w:rPr>
                <w:sz w:val="16"/>
                <w:szCs w:val="16"/>
              </w:rPr>
              <w:t>Member of public injuries relate predominantly to mountain bike accidents on our purpose built trails, and slips, trips and falls on walking trails. Trails are risk assessed and routinely inspected periodically and are also inspected following an accident.</w:t>
            </w:r>
          </w:p>
          <w:p w14:paraId="72760104" w14:textId="77777777" w:rsidR="004F1ADF" w:rsidRPr="00CD77D4" w:rsidRDefault="004F1ADF" w:rsidP="006F5DC8">
            <w:pPr>
              <w:pStyle w:val="BodyText"/>
              <w:numPr>
                <w:ilvl w:val="0"/>
                <w:numId w:val="7"/>
              </w:numPr>
              <w:jc w:val="both"/>
              <w:rPr>
                <w:sz w:val="16"/>
                <w:szCs w:val="16"/>
              </w:rPr>
            </w:pPr>
            <w:r w:rsidRPr="00CD77D4">
              <w:rPr>
                <w:sz w:val="16"/>
                <w:szCs w:val="16"/>
              </w:rPr>
              <w:t>Public near misses are predominately public incursions on to live harvesting sites.</w:t>
            </w:r>
          </w:p>
          <w:p w14:paraId="3411E114" w14:textId="77777777" w:rsidR="004F1ADF" w:rsidRPr="00CD77D4" w:rsidRDefault="004F1ADF" w:rsidP="006F5DC8">
            <w:pPr>
              <w:pStyle w:val="BodyText"/>
              <w:jc w:val="both"/>
              <w:rPr>
                <w:sz w:val="20"/>
                <w:szCs w:val="20"/>
              </w:rPr>
            </w:pPr>
          </w:p>
        </w:tc>
      </w:tr>
    </w:tbl>
    <w:p w14:paraId="3B2CFE24" w14:textId="77777777" w:rsidR="008E7830" w:rsidRDefault="008E7830" w:rsidP="006F5DC8">
      <w:pPr>
        <w:jc w:val="both"/>
        <w:rPr>
          <w:rFonts w:cs="Arial"/>
          <w:b/>
        </w:rPr>
      </w:pPr>
    </w:p>
    <w:p w14:paraId="481E7C60" w14:textId="77777777" w:rsidR="00D9529A" w:rsidRPr="00927AA5" w:rsidRDefault="00D9529A" w:rsidP="006F5DC8">
      <w:pPr>
        <w:jc w:val="both"/>
        <w:rPr>
          <w:color w:val="000000"/>
          <w:sz w:val="20"/>
          <w:szCs w:val="20"/>
          <w:vertAlign w:val="superscript"/>
        </w:rPr>
      </w:pPr>
    </w:p>
    <w:p w14:paraId="54964BC9" w14:textId="77777777" w:rsidR="003252CE" w:rsidRPr="00CD77D4" w:rsidRDefault="00B26989" w:rsidP="006F5DC8">
      <w:pPr>
        <w:jc w:val="both"/>
        <w:rPr>
          <w:rFonts w:cs="Arial"/>
          <w:b/>
          <w:u w:val="single"/>
        </w:rPr>
      </w:pPr>
      <w:r w:rsidRPr="00CD77D4">
        <w:rPr>
          <w:rFonts w:cs="Arial"/>
          <w:b/>
          <w:u w:val="single"/>
        </w:rPr>
        <w:t>Latest</w:t>
      </w:r>
      <w:r w:rsidR="0020654B" w:rsidRPr="00CD77D4">
        <w:rPr>
          <w:rFonts w:cs="Arial"/>
          <w:b/>
          <w:u w:val="single"/>
        </w:rPr>
        <w:t xml:space="preserve"> </w:t>
      </w:r>
      <w:r w:rsidRPr="00CD77D4">
        <w:rPr>
          <w:rFonts w:cs="Arial"/>
          <w:b/>
          <w:u w:val="single"/>
        </w:rPr>
        <w:t>health &amp; safety updates</w:t>
      </w:r>
    </w:p>
    <w:p w14:paraId="24E640DA" w14:textId="77777777" w:rsidR="00B26989" w:rsidRPr="002561DA" w:rsidRDefault="00B26989" w:rsidP="006F5DC8">
      <w:pPr>
        <w:jc w:val="both"/>
        <w:rPr>
          <w:rFonts w:cs="Arial"/>
          <w:b/>
        </w:rPr>
      </w:pPr>
    </w:p>
    <w:p w14:paraId="6FF9777C" w14:textId="77777777" w:rsidR="00A6278E" w:rsidRPr="00BA37B8" w:rsidRDefault="00A6278E" w:rsidP="006F5DC8">
      <w:pPr>
        <w:jc w:val="both"/>
        <w:rPr>
          <w:rFonts w:cs="Arial"/>
          <w:b/>
        </w:rPr>
      </w:pPr>
      <w:r w:rsidRPr="00BA37B8">
        <w:rPr>
          <w:rFonts w:cs="Arial"/>
          <w:b/>
        </w:rPr>
        <w:t>RIDDOR &amp; Lost time incident updates</w:t>
      </w:r>
    </w:p>
    <w:p w14:paraId="5069CB3A" w14:textId="77777777" w:rsidR="00A6278E" w:rsidRDefault="00A6278E" w:rsidP="006F5DC8">
      <w:pPr>
        <w:jc w:val="both"/>
      </w:pPr>
    </w:p>
    <w:p w14:paraId="73631128" w14:textId="626DD5DE" w:rsidR="008971A4" w:rsidRDefault="00CD77D4" w:rsidP="006F5DC8">
      <w:pPr>
        <w:jc w:val="both"/>
      </w:pPr>
      <w:r>
        <w:t>1</w:t>
      </w:r>
      <w:r w:rsidR="004E6041">
        <w:t>0</w:t>
      </w:r>
      <w:r>
        <w:t xml:space="preserve">. </w:t>
      </w:r>
      <w:r w:rsidR="00483692">
        <w:t>One</w:t>
      </w:r>
      <w:r w:rsidR="00004BF1" w:rsidRPr="00D34D97">
        <w:t xml:space="preserve"> </w:t>
      </w:r>
      <w:r w:rsidR="00A6278E" w:rsidRPr="00D34D97">
        <w:t xml:space="preserve">additional RIDDOR reportable incident </w:t>
      </w:r>
      <w:r w:rsidR="002040FD">
        <w:t>w</w:t>
      </w:r>
      <w:r w:rsidR="00A6278E" w:rsidRPr="00D34D97">
        <w:t>a</w:t>
      </w:r>
      <w:r w:rsidR="00661AEB">
        <w:t>s</w:t>
      </w:r>
      <w:r w:rsidR="00A6278E" w:rsidRPr="00D34D97">
        <w:t xml:space="preserve"> </w:t>
      </w:r>
      <w:r w:rsidR="002040FD">
        <w:t xml:space="preserve">confirmed </w:t>
      </w:r>
      <w:r w:rsidR="00A6278E" w:rsidRPr="00D34D97">
        <w:t xml:space="preserve">since the last update. </w:t>
      </w:r>
      <w:r w:rsidR="002040FD">
        <w:t xml:space="preserve"> </w:t>
      </w:r>
      <w:r>
        <w:t xml:space="preserve"> </w:t>
      </w:r>
      <w:r w:rsidR="00C82E63">
        <w:t>T</w:t>
      </w:r>
      <w:r w:rsidR="00A6278E" w:rsidRPr="00D34D97">
        <w:t>h</w:t>
      </w:r>
      <w:r w:rsidR="002040FD">
        <w:t>is</w:t>
      </w:r>
      <w:r w:rsidR="00A6278E" w:rsidRPr="00D34D97">
        <w:t xml:space="preserve"> </w:t>
      </w:r>
      <w:r w:rsidR="002040FD">
        <w:t xml:space="preserve">was </w:t>
      </w:r>
      <w:r w:rsidR="00A6278E" w:rsidRPr="00D34D97">
        <w:t>a further H</w:t>
      </w:r>
      <w:r w:rsidR="00C82E63">
        <w:t>and Arms Vibration Syndrome (H</w:t>
      </w:r>
      <w:r w:rsidR="00A6278E" w:rsidRPr="00D34D97">
        <w:t>AVS</w:t>
      </w:r>
      <w:r w:rsidR="00C82E63">
        <w:t>)</w:t>
      </w:r>
      <w:r w:rsidR="00A6278E" w:rsidRPr="00D34D97">
        <w:t xml:space="preserve"> reportable disease identified as part of our ongoing occupational health </w:t>
      </w:r>
      <w:r w:rsidR="00C82E63">
        <w:t>surveillance in place for all staff who use vibrating equipment. At this time we have 1</w:t>
      </w:r>
      <w:r w:rsidR="002040FD">
        <w:t>4</w:t>
      </w:r>
      <w:r w:rsidR="00C82E63">
        <w:t xml:space="preserve"> staff </w:t>
      </w:r>
      <w:r w:rsidR="005F134E">
        <w:t xml:space="preserve">in the ongoing surveillance process and are </w:t>
      </w:r>
      <w:r w:rsidR="009E2E8B">
        <w:t>await</w:t>
      </w:r>
      <w:r w:rsidR="005F134E">
        <w:t>ing</w:t>
      </w:r>
      <w:r w:rsidR="009E2E8B">
        <w:t xml:space="preserve"> the outcome of </w:t>
      </w:r>
      <w:r w:rsidR="00661AEB">
        <w:t>their assessments</w:t>
      </w:r>
      <w:r w:rsidR="00C82E63">
        <w:t>, so cannot rule out that all cases have been identified.</w:t>
      </w:r>
      <w:r w:rsidR="00774D53">
        <w:t xml:space="preserve"> </w:t>
      </w:r>
    </w:p>
    <w:p w14:paraId="2EEA45AC" w14:textId="77777777" w:rsidR="008971A4" w:rsidRDefault="008971A4" w:rsidP="006F5DC8">
      <w:pPr>
        <w:jc w:val="both"/>
      </w:pPr>
    </w:p>
    <w:p w14:paraId="5AB74F43" w14:textId="3ADA77E0" w:rsidR="00C82E63" w:rsidRDefault="004E6041" w:rsidP="006F5DC8">
      <w:pPr>
        <w:jc w:val="both"/>
      </w:pPr>
      <w:r>
        <w:lastRenderedPageBreak/>
        <w:t xml:space="preserve">11. </w:t>
      </w:r>
      <w:r w:rsidR="008971A4">
        <w:t xml:space="preserve">No </w:t>
      </w:r>
      <w:r>
        <w:t>f</w:t>
      </w:r>
      <w:r w:rsidR="008971A4">
        <w:t xml:space="preserve">urther lost time incidents </w:t>
      </w:r>
      <w:r>
        <w:t xml:space="preserve">have been </w:t>
      </w:r>
      <w:r w:rsidR="008971A4">
        <w:t>reported.</w:t>
      </w:r>
      <w:r w:rsidR="00774D53">
        <w:t xml:space="preserve"> </w:t>
      </w:r>
    </w:p>
    <w:p w14:paraId="7A2E1425" w14:textId="77777777" w:rsidR="00A6278E" w:rsidRDefault="00A6278E" w:rsidP="006F5DC8">
      <w:pPr>
        <w:pStyle w:val="ListParagraph"/>
        <w:ind w:left="1080"/>
        <w:jc w:val="both"/>
      </w:pPr>
    </w:p>
    <w:p w14:paraId="54C7C0CF" w14:textId="77777777" w:rsidR="00A6278E" w:rsidRPr="00BA37B8" w:rsidRDefault="00A6278E" w:rsidP="006F5DC8">
      <w:pPr>
        <w:jc w:val="both"/>
        <w:rPr>
          <w:rFonts w:cs="Arial"/>
          <w:b/>
        </w:rPr>
      </w:pPr>
      <w:r w:rsidRPr="00BA37B8">
        <w:rPr>
          <w:rFonts w:cs="Arial"/>
          <w:b/>
        </w:rPr>
        <w:t>Near miss updates</w:t>
      </w:r>
    </w:p>
    <w:p w14:paraId="0E3C984C" w14:textId="77777777" w:rsidR="00A6278E" w:rsidRDefault="00A6278E" w:rsidP="006F5DC8">
      <w:pPr>
        <w:jc w:val="both"/>
        <w:rPr>
          <w:color w:val="000000"/>
          <w:sz w:val="20"/>
          <w:szCs w:val="20"/>
        </w:rPr>
      </w:pPr>
    </w:p>
    <w:p w14:paraId="45AB5FF2" w14:textId="034A46B4" w:rsidR="00A6278E" w:rsidRPr="009C325C" w:rsidRDefault="00CD77D4" w:rsidP="006F5DC8">
      <w:pPr>
        <w:jc w:val="both"/>
      </w:pPr>
      <w:r>
        <w:t>1</w:t>
      </w:r>
      <w:r w:rsidR="004E6041">
        <w:t>2</w:t>
      </w:r>
      <w:r>
        <w:t xml:space="preserve">. </w:t>
      </w:r>
      <w:r w:rsidR="00A6278E">
        <w:t xml:space="preserve">Near Miss reports </w:t>
      </w:r>
      <w:r w:rsidR="00A6278E" w:rsidRPr="009C325C">
        <w:t xml:space="preserve">for the period of this report continue to be low in comparison to previous years and in relation to the total number of incidents this year to date. </w:t>
      </w:r>
      <w:r w:rsidR="008971A4">
        <w:t>However w</w:t>
      </w:r>
      <w:r w:rsidR="00A6278E" w:rsidRPr="009C325C">
        <w:t xml:space="preserve">e </w:t>
      </w:r>
      <w:r w:rsidR="008971A4" w:rsidRPr="009C325C">
        <w:t>a</w:t>
      </w:r>
      <w:r w:rsidR="008971A4">
        <w:t xml:space="preserve">re continuing to deliver the actions identified in the previous update e.g. </w:t>
      </w:r>
      <w:r w:rsidR="00A6278E" w:rsidRPr="009C325C">
        <w:t xml:space="preserve">training for all line </w:t>
      </w:r>
      <w:r w:rsidR="008971A4" w:rsidRPr="009C325C">
        <w:t>managers on</w:t>
      </w:r>
      <w:r w:rsidR="00A6278E" w:rsidRPr="009C325C">
        <w:t xml:space="preserve"> reporting and investigating incidents </w:t>
      </w:r>
      <w:r w:rsidR="00C55DD7">
        <w:t xml:space="preserve">and </w:t>
      </w:r>
      <w:r w:rsidR="00A6278E" w:rsidRPr="009C325C">
        <w:t>managing health and safety risks</w:t>
      </w:r>
      <w:r w:rsidR="008971A4" w:rsidRPr="009C325C">
        <w:t>, supporting</w:t>
      </w:r>
      <w:r w:rsidR="00A6278E" w:rsidRPr="009C325C">
        <w:t xml:space="preserve"> the business through campaigns and engagement</w:t>
      </w:r>
      <w:r w:rsidR="008971A4">
        <w:t xml:space="preserve">, </w:t>
      </w:r>
      <w:r w:rsidR="00A6278E" w:rsidRPr="009C325C">
        <w:t>provid</w:t>
      </w:r>
      <w:r w:rsidR="008971A4">
        <w:t>ed</w:t>
      </w:r>
      <w:r w:rsidR="00A6278E" w:rsidRPr="009C325C">
        <w:t xml:space="preserve"> near miss reporting pads for field staff</w:t>
      </w:r>
      <w:r w:rsidR="00592D1C">
        <w:t xml:space="preserve"> and re-issuing quick guides on how to use </w:t>
      </w:r>
      <w:proofErr w:type="spellStart"/>
      <w:r w:rsidR="00592D1C">
        <w:t>AssessNET</w:t>
      </w:r>
      <w:proofErr w:type="spellEnd"/>
      <w:r w:rsidR="00A6278E" w:rsidRPr="009C325C">
        <w:t>.</w:t>
      </w:r>
      <w:r w:rsidR="00A6278E">
        <w:t xml:space="preserve"> We are </w:t>
      </w:r>
      <w:r w:rsidR="008971A4">
        <w:t xml:space="preserve">continuing to work </w:t>
      </w:r>
      <w:r w:rsidR="00A6278E">
        <w:t xml:space="preserve">with ICT to insert the </w:t>
      </w:r>
      <w:proofErr w:type="spellStart"/>
      <w:r w:rsidR="00A6278E">
        <w:t>AssessNET</w:t>
      </w:r>
      <w:proofErr w:type="spellEnd"/>
      <w:r w:rsidR="00A6278E">
        <w:t xml:space="preserve"> reporting tool icon on all NRW IT screens as a means to further improve access to the tool. </w:t>
      </w:r>
    </w:p>
    <w:p w14:paraId="5A8C9390" w14:textId="77777777" w:rsidR="00A6278E" w:rsidRDefault="00A6278E" w:rsidP="006F5DC8">
      <w:pPr>
        <w:jc w:val="both"/>
        <w:rPr>
          <w:rFonts w:cs="Arial"/>
          <w:b/>
        </w:rPr>
      </w:pPr>
    </w:p>
    <w:p w14:paraId="5E05F48C" w14:textId="77777777" w:rsidR="00B87905" w:rsidRPr="00B26989" w:rsidRDefault="009C325C" w:rsidP="006F5DC8">
      <w:pPr>
        <w:jc w:val="both"/>
        <w:rPr>
          <w:rFonts w:cs="Arial"/>
          <w:b/>
        </w:rPr>
      </w:pPr>
      <w:r>
        <w:rPr>
          <w:rFonts w:cs="Arial"/>
          <w:b/>
        </w:rPr>
        <w:t>S</w:t>
      </w:r>
      <w:r w:rsidR="00B26989" w:rsidRPr="00B26989">
        <w:rPr>
          <w:rFonts w:cs="Arial"/>
          <w:b/>
        </w:rPr>
        <w:t>erious Incident Reviews</w:t>
      </w:r>
    </w:p>
    <w:p w14:paraId="258374A7" w14:textId="77777777" w:rsidR="009C325C" w:rsidRDefault="009C325C" w:rsidP="006F5DC8">
      <w:pPr>
        <w:jc w:val="both"/>
        <w:rPr>
          <w:color w:val="000000"/>
          <w:sz w:val="20"/>
          <w:szCs w:val="20"/>
          <w:vertAlign w:val="superscript"/>
        </w:rPr>
      </w:pPr>
    </w:p>
    <w:p w14:paraId="23DD2253" w14:textId="76B12B22" w:rsidR="00B26989" w:rsidRPr="00B26989" w:rsidRDefault="00CD77D4" w:rsidP="00453643">
      <w:pPr>
        <w:pStyle w:val="BodyText"/>
        <w:jc w:val="both"/>
      </w:pPr>
      <w:r>
        <w:t>1</w:t>
      </w:r>
      <w:r w:rsidR="004E6041">
        <w:t>3</w:t>
      </w:r>
      <w:r>
        <w:t xml:space="preserve">. </w:t>
      </w:r>
      <w:r w:rsidR="00F92A20">
        <w:t>One</w:t>
      </w:r>
      <w:r w:rsidR="00F839B2" w:rsidRPr="00BA37B8">
        <w:t xml:space="preserve"> </w:t>
      </w:r>
      <w:r w:rsidR="009C325C" w:rsidRPr="00BA37B8">
        <w:t xml:space="preserve">new serious incident review </w:t>
      </w:r>
      <w:r w:rsidR="00A70E05">
        <w:t xml:space="preserve">(no. 8 below) </w:t>
      </w:r>
      <w:r w:rsidR="00BA37B8">
        <w:t>ha</w:t>
      </w:r>
      <w:r w:rsidR="00F92A20">
        <w:t>s</w:t>
      </w:r>
      <w:r w:rsidR="00BA37B8">
        <w:t xml:space="preserve"> been </w:t>
      </w:r>
      <w:r w:rsidR="009C325C" w:rsidRPr="00BA37B8">
        <w:t xml:space="preserve">commissioned since </w:t>
      </w:r>
      <w:r w:rsidR="00BA37B8">
        <w:t xml:space="preserve">the </w:t>
      </w:r>
      <w:r w:rsidR="009C325C" w:rsidRPr="00BA37B8">
        <w:t xml:space="preserve">last </w:t>
      </w:r>
      <w:r w:rsidR="00BA37B8">
        <w:t xml:space="preserve">update. Further information and updates on all serious incident reviews are provided in the table below. </w:t>
      </w:r>
    </w:p>
    <w:p w14:paraId="757A8425" w14:textId="77777777" w:rsidR="00B26989" w:rsidRDefault="00B26989" w:rsidP="006F5DC8">
      <w:pPr>
        <w:pStyle w:val="ListParagraph"/>
        <w:ind w:left="1080"/>
        <w:jc w:val="both"/>
      </w:pPr>
    </w:p>
    <w:tbl>
      <w:tblPr>
        <w:tblW w:w="98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1232"/>
        <w:gridCol w:w="2438"/>
        <w:gridCol w:w="1864"/>
        <w:gridCol w:w="1577"/>
        <w:gridCol w:w="2217"/>
      </w:tblGrid>
      <w:tr w:rsidR="00BA37B8" w14:paraId="349C0933" w14:textId="77777777" w:rsidTr="003E24F8">
        <w:tc>
          <w:tcPr>
            <w:tcW w:w="489" w:type="dxa"/>
            <w:shd w:val="clear" w:color="auto" w:fill="auto"/>
          </w:tcPr>
          <w:p w14:paraId="782C6FE8" w14:textId="77777777" w:rsidR="00BA37B8" w:rsidRPr="00CD77D4" w:rsidRDefault="00BA37B8" w:rsidP="006F5DC8">
            <w:pPr>
              <w:pStyle w:val="ListParagraph"/>
              <w:ind w:left="0"/>
              <w:jc w:val="both"/>
              <w:rPr>
                <w:b/>
                <w:sz w:val="20"/>
                <w:szCs w:val="20"/>
              </w:rPr>
            </w:pPr>
            <w:r w:rsidRPr="00CD77D4">
              <w:rPr>
                <w:b/>
                <w:sz w:val="20"/>
                <w:szCs w:val="20"/>
              </w:rPr>
              <w:t>No</w:t>
            </w:r>
          </w:p>
        </w:tc>
        <w:tc>
          <w:tcPr>
            <w:tcW w:w="1232" w:type="dxa"/>
            <w:shd w:val="clear" w:color="auto" w:fill="auto"/>
          </w:tcPr>
          <w:p w14:paraId="5BCE09D8" w14:textId="77777777" w:rsidR="00BA37B8" w:rsidRPr="00CD77D4" w:rsidRDefault="00BA37B8" w:rsidP="006F5DC8">
            <w:pPr>
              <w:pStyle w:val="ListParagraph"/>
              <w:ind w:left="0"/>
              <w:jc w:val="both"/>
              <w:rPr>
                <w:b/>
                <w:sz w:val="20"/>
                <w:szCs w:val="20"/>
              </w:rPr>
            </w:pPr>
            <w:r w:rsidRPr="00CD77D4">
              <w:rPr>
                <w:b/>
                <w:sz w:val="20"/>
                <w:szCs w:val="20"/>
              </w:rPr>
              <w:t>Date</w:t>
            </w:r>
          </w:p>
        </w:tc>
        <w:tc>
          <w:tcPr>
            <w:tcW w:w="2438" w:type="dxa"/>
            <w:shd w:val="clear" w:color="auto" w:fill="auto"/>
          </w:tcPr>
          <w:p w14:paraId="0A5C9956" w14:textId="77777777" w:rsidR="00BA37B8" w:rsidRPr="00CD77D4" w:rsidRDefault="00BA37B8" w:rsidP="006F5DC8">
            <w:pPr>
              <w:pStyle w:val="ListParagraph"/>
              <w:ind w:left="0"/>
              <w:jc w:val="both"/>
              <w:rPr>
                <w:b/>
                <w:sz w:val="20"/>
                <w:szCs w:val="20"/>
              </w:rPr>
            </w:pPr>
            <w:r w:rsidRPr="00CD77D4">
              <w:rPr>
                <w:b/>
                <w:sz w:val="20"/>
                <w:szCs w:val="20"/>
              </w:rPr>
              <w:t>Description</w:t>
            </w:r>
          </w:p>
        </w:tc>
        <w:tc>
          <w:tcPr>
            <w:tcW w:w="1864" w:type="dxa"/>
            <w:shd w:val="clear" w:color="auto" w:fill="auto"/>
          </w:tcPr>
          <w:p w14:paraId="1D732101" w14:textId="77777777" w:rsidR="00BA37B8" w:rsidRPr="00CD77D4" w:rsidRDefault="00BA37B8" w:rsidP="006F5DC8">
            <w:pPr>
              <w:pStyle w:val="ListParagraph"/>
              <w:ind w:left="0"/>
              <w:jc w:val="both"/>
              <w:rPr>
                <w:b/>
                <w:sz w:val="20"/>
                <w:szCs w:val="20"/>
              </w:rPr>
            </w:pPr>
            <w:r w:rsidRPr="00CD77D4">
              <w:rPr>
                <w:b/>
                <w:sz w:val="20"/>
                <w:szCs w:val="20"/>
              </w:rPr>
              <w:t>Location</w:t>
            </w:r>
          </w:p>
        </w:tc>
        <w:tc>
          <w:tcPr>
            <w:tcW w:w="1577" w:type="dxa"/>
            <w:shd w:val="clear" w:color="auto" w:fill="auto"/>
          </w:tcPr>
          <w:p w14:paraId="64C5F602" w14:textId="77777777" w:rsidR="00BA37B8" w:rsidRPr="00CD77D4" w:rsidRDefault="00BA37B8" w:rsidP="006F5DC8">
            <w:pPr>
              <w:pStyle w:val="ListParagraph"/>
              <w:ind w:left="0"/>
              <w:jc w:val="both"/>
              <w:rPr>
                <w:b/>
                <w:sz w:val="20"/>
                <w:szCs w:val="20"/>
              </w:rPr>
            </w:pPr>
            <w:r w:rsidRPr="00CD77D4">
              <w:rPr>
                <w:b/>
                <w:sz w:val="20"/>
                <w:szCs w:val="20"/>
              </w:rPr>
              <w:t>Status</w:t>
            </w:r>
          </w:p>
        </w:tc>
        <w:tc>
          <w:tcPr>
            <w:tcW w:w="2217" w:type="dxa"/>
            <w:shd w:val="clear" w:color="auto" w:fill="auto"/>
          </w:tcPr>
          <w:p w14:paraId="197B91FB" w14:textId="77777777" w:rsidR="00BA37B8" w:rsidRPr="00CD77D4" w:rsidRDefault="00BA37B8" w:rsidP="006F5DC8">
            <w:pPr>
              <w:pStyle w:val="ListParagraph"/>
              <w:ind w:left="0"/>
              <w:jc w:val="both"/>
              <w:rPr>
                <w:b/>
                <w:sz w:val="20"/>
                <w:szCs w:val="20"/>
              </w:rPr>
            </w:pPr>
            <w:r w:rsidRPr="00CD77D4">
              <w:rPr>
                <w:b/>
                <w:sz w:val="20"/>
                <w:szCs w:val="20"/>
              </w:rPr>
              <w:t>Lessons learned</w:t>
            </w:r>
          </w:p>
        </w:tc>
      </w:tr>
      <w:tr w:rsidR="00BA37B8" w14:paraId="5AF12980" w14:textId="77777777" w:rsidTr="003E24F8">
        <w:tc>
          <w:tcPr>
            <w:tcW w:w="489" w:type="dxa"/>
            <w:shd w:val="clear" w:color="auto" w:fill="auto"/>
          </w:tcPr>
          <w:p w14:paraId="6119BA26" w14:textId="77777777" w:rsidR="00BA37B8" w:rsidRPr="00CD77D4" w:rsidRDefault="00BA37B8" w:rsidP="006F5DC8">
            <w:pPr>
              <w:pStyle w:val="ListParagraph"/>
              <w:ind w:left="0"/>
              <w:jc w:val="both"/>
              <w:rPr>
                <w:sz w:val="20"/>
                <w:szCs w:val="20"/>
              </w:rPr>
            </w:pPr>
            <w:r w:rsidRPr="00CD77D4">
              <w:rPr>
                <w:sz w:val="20"/>
                <w:szCs w:val="20"/>
              </w:rPr>
              <w:t>1</w:t>
            </w:r>
          </w:p>
        </w:tc>
        <w:tc>
          <w:tcPr>
            <w:tcW w:w="1232" w:type="dxa"/>
            <w:shd w:val="clear" w:color="auto" w:fill="auto"/>
          </w:tcPr>
          <w:p w14:paraId="33072EBA" w14:textId="77777777" w:rsidR="00BA37B8" w:rsidRPr="00CD77D4" w:rsidRDefault="00BA37B8" w:rsidP="006F5DC8">
            <w:pPr>
              <w:pStyle w:val="ListParagraph"/>
              <w:ind w:left="0"/>
              <w:jc w:val="both"/>
              <w:rPr>
                <w:sz w:val="20"/>
                <w:szCs w:val="20"/>
              </w:rPr>
            </w:pPr>
            <w:r w:rsidRPr="00CD77D4">
              <w:rPr>
                <w:sz w:val="20"/>
                <w:szCs w:val="20"/>
              </w:rPr>
              <w:t>11 March 2016</w:t>
            </w:r>
          </w:p>
        </w:tc>
        <w:tc>
          <w:tcPr>
            <w:tcW w:w="2438" w:type="dxa"/>
            <w:shd w:val="clear" w:color="auto" w:fill="auto"/>
          </w:tcPr>
          <w:p w14:paraId="35987721" w14:textId="0E2F2568" w:rsidR="00BA37B8" w:rsidRPr="00CD77D4" w:rsidRDefault="00BA37B8" w:rsidP="006F5DC8">
            <w:pPr>
              <w:pStyle w:val="ListParagraph"/>
              <w:ind w:left="0"/>
              <w:jc w:val="both"/>
              <w:rPr>
                <w:sz w:val="20"/>
                <w:szCs w:val="20"/>
              </w:rPr>
            </w:pPr>
            <w:r w:rsidRPr="00CD77D4">
              <w:rPr>
                <w:sz w:val="20"/>
                <w:szCs w:val="20"/>
              </w:rPr>
              <w:t xml:space="preserve">Contractor seriously </w:t>
            </w:r>
            <w:r w:rsidR="00A37B18" w:rsidRPr="00CD77D4">
              <w:rPr>
                <w:sz w:val="20"/>
                <w:szCs w:val="20"/>
              </w:rPr>
              <w:t>injured at</w:t>
            </w:r>
            <w:r w:rsidRPr="00CD77D4">
              <w:rPr>
                <w:sz w:val="20"/>
                <w:szCs w:val="20"/>
              </w:rPr>
              <w:t xml:space="preserve"> </w:t>
            </w:r>
            <w:r w:rsidR="00A37B18">
              <w:rPr>
                <w:sz w:val="20"/>
                <w:szCs w:val="20"/>
              </w:rPr>
              <w:t xml:space="preserve">a </w:t>
            </w:r>
            <w:r w:rsidRPr="00CD77D4">
              <w:rPr>
                <w:sz w:val="20"/>
                <w:szCs w:val="20"/>
              </w:rPr>
              <w:t>direct production harvesting site whilst working on a windblown coupe</w:t>
            </w:r>
            <w:r w:rsidR="00A37B18">
              <w:rPr>
                <w:sz w:val="20"/>
                <w:szCs w:val="20"/>
              </w:rPr>
              <w:t>.</w:t>
            </w:r>
          </w:p>
        </w:tc>
        <w:tc>
          <w:tcPr>
            <w:tcW w:w="1864" w:type="dxa"/>
            <w:shd w:val="clear" w:color="auto" w:fill="auto"/>
          </w:tcPr>
          <w:p w14:paraId="351EF37F" w14:textId="77777777" w:rsidR="00BA37B8" w:rsidRPr="00CD77D4" w:rsidRDefault="00BA37B8" w:rsidP="006F5DC8">
            <w:pPr>
              <w:pStyle w:val="ListParagraph"/>
              <w:ind w:left="0"/>
              <w:jc w:val="both"/>
              <w:rPr>
                <w:sz w:val="20"/>
                <w:szCs w:val="20"/>
              </w:rPr>
            </w:pPr>
            <w:r w:rsidRPr="00CD77D4">
              <w:rPr>
                <w:sz w:val="20"/>
                <w:szCs w:val="20"/>
              </w:rPr>
              <w:t>Talley</w:t>
            </w:r>
          </w:p>
        </w:tc>
        <w:tc>
          <w:tcPr>
            <w:tcW w:w="1577" w:type="dxa"/>
            <w:shd w:val="clear" w:color="auto" w:fill="auto"/>
          </w:tcPr>
          <w:p w14:paraId="7F70260D" w14:textId="77777777" w:rsidR="00BA37B8" w:rsidRPr="00CD77D4" w:rsidRDefault="00BA37B8" w:rsidP="006F5DC8">
            <w:pPr>
              <w:pStyle w:val="ListParagraph"/>
              <w:ind w:left="0"/>
              <w:jc w:val="both"/>
              <w:rPr>
                <w:sz w:val="20"/>
                <w:szCs w:val="20"/>
              </w:rPr>
            </w:pPr>
            <w:r w:rsidRPr="00CD77D4">
              <w:rPr>
                <w:sz w:val="20"/>
                <w:szCs w:val="20"/>
              </w:rPr>
              <w:t>Review closed</w:t>
            </w:r>
          </w:p>
        </w:tc>
        <w:tc>
          <w:tcPr>
            <w:tcW w:w="2217" w:type="dxa"/>
            <w:shd w:val="clear" w:color="auto" w:fill="auto"/>
          </w:tcPr>
          <w:p w14:paraId="0C70B58A" w14:textId="77777777" w:rsidR="00BA37B8" w:rsidRPr="00CD77D4" w:rsidRDefault="00EF47EA" w:rsidP="006F5DC8">
            <w:pPr>
              <w:pStyle w:val="ListParagraph"/>
              <w:ind w:left="0"/>
              <w:jc w:val="both"/>
              <w:rPr>
                <w:sz w:val="20"/>
                <w:szCs w:val="20"/>
              </w:rPr>
            </w:pPr>
            <w:r w:rsidRPr="00CD77D4">
              <w:rPr>
                <w:sz w:val="20"/>
                <w:szCs w:val="20"/>
              </w:rPr>
              <w:t xml:space="preserve">Actions complete. </w:t>
            </w:r>
            <w:r w:rsidR="00BA37B8" w:rsidRPr="00CD77D4">
              <w:rPr>
                <w:sz w:val="20"/>
                <w:szCs w:val="20"/>
              </w:rPr>
              <w:t>Review of coupe plans for windblown trees; liaison internally and with external bodies on incident findings, review of risk assessments, method statements and emergency plans</w:t>
            </w:r>
          </w:p>
        </w:tc>
      </w:tr>
      <w:tr w:rsidR="00BA37B8" w14:paraId="03A92480" w14:textId="77777777" w:rsidTr="003E24F8">
        <w:tc>
          <w:tcPr>
            <w:tcW w:w="489" w:type="dxa"/>
            <w:shd w:val="clear" w:color="auto" w:fill="auto"/>
          </w:tcPr>
          <w:p w14:paraId="70D20071" w14:textId="77777777" w:rsidR="00BA37B8" w:rsidRPr="00CD77D4" w:rsidRDefault="00BA37B8" w:rsidP="006F5DC8">
            <w:pPr>
              <w:pStyle w:val="ListParagraph"/>
              <w:ind w:left="0"/>
              <w:jc w:val="both"/>
              <w:rPr>
                <w:sz w:val="20"/>
                <w:szCs w:val="20"/>
              </w:rPr>
            </w:pPr>
            <w:r w:rsidRPr="00CD77D4">
              <w:rPr>
                <w:sz w:val="20"/>
                <w:szCs w:val="20"/>
              </w:rPr>
              <w:t>2</w:t>
            </w:r>
          </w:p>
        </w:tc>
        <w:tc>
          <w:tcPr>
            <w:tcW w:w="1232" w:type="dxa"/>
            <w:shd w:val="clear" w:color="auto" w:fill="auto"/>
          </w:tcPr>
          <w:p w14:paraId="4367F34D" w14:textId="77777777" w:rsidR="00BA37B8" w:rsidRPr="00CD77D4" w:rsidRDefault="00BA37B8" w:rsidP="006F5DC8">
            <w:pPr>
              <w:pStyle w:val="ListParagraph"/>
              <w:ind w:left="0"/>
              <w:jc w:val="both"/>
              <w:rPr>
                <w:sz w:val="20"/>
                <w:szCs w:val="20"/>
              </w:rPr>
            </w:pPr>
            <w:r w:rsidRPr="00CD77D4">
              <w:rPr>
                <w:sz w:val="20"/>
                <w:szCs w:val="20"/>
              </w:rPr>
              <w:t>1 May 2016</w:t>
            </w:r>
          </w:p>
        </w:tc>
        <w:tc>
          <w:tcPr>
            <w:tcW w:w="2438" w:type="dxa"/>
            <w:shd w:val="clear" w:color="auto" w:fill="auto"/>
          </w:tcPr>
          <w:p w14:paraId="05ED9B61" w14:textId="085F3170" w:rsidR="00BA37B8" w:rsidRPr="00CD77D4" w:rsidRDefault="00BA37B8" w:rsidP="006F5DC8">
            <w:pPr>
              <w:pStyle w:val="ListParagraph"/>
              <w:ind w:left="0"/>
              <w:jc w:val="both"/>
              <w:rPr>
                <w:sz w:val="20"/>
                <w:szCs w:val="20"/>
              </w:rPr>
            </w:pPr>
            <w:r w:rsidRPr="00CD77D4">
              <w:rPr>
                <w:sz w:val="20"/>
                <w:szCs w:val="20"/>
              </w:rPr>
              <w:t>Member of public injured falling from their bike on a trail following collision with a temporary barrier</w:t>
            </w:r>
            <w:r w:rsidR="00A37B18">
              <w:rPr>
                <w:sz w:val="20"/>
                <w:szCs w:val="20"/>
              </w:rPr>
              <w:t>.</w:t>
            </w:r>
          </w:p>
        </w:tc>
        <w:tc>
          <w:tcPr>
            <w:tcW w:w="1864" w:type="dxa"/>
            <w:shd w:val="clear" w:color="auto" w:fill="auto"/>
          </w:tcPr>
          <w:p w14:paraId="076E99E1" w14:textId="77777777" w:rsidR="00BA37B8" w:rsidRPr="00CD77D4" w:rsidRDefault="00BA37B8" w:rsidP="006F5DC8">
            <w:pPr>
              <w:pStyle w:val="ListParagraph"/>
              <w:ind w:left="0"/>
              <w:jc w:val="both"/>
              <w:rPr>
                <w:sz w:val="20"/>
                <w:szCs w:val="20"/>
              </w:rPr>
            </w:pPr>
            <w:r w:rsidRPr="00CD77D4">
              <w:rPr>
                <w:sz w:val="20"/>
                <w:szCs w:val="20"/>
              </w:rPr>
              <w:t xml:space="preserve">Ynys </w:t>
            </w:r>
            <w:proofErr w:type="spellStart"/>
            <w:r w:rsidRPr="00CD77D4">
              <w:rPr>
                <w:sz w:val="20"/>
                <w:szCs w:val="20"/>
              </w:rPr>
              <w:t>Llanddwyn</w:t>
            </w:r>
            <w:proofErr w:type="spellEnd"/>
            <w:r w:rsidRPr="00CD77D4">
              <w:rPr>
                <w:sz w:val="20"/>
                <w:szCs w:val="20"/>
              </w:rPr>
              <w:t xml:space="preserve">, </w:t>
            </w:r>
            <w:proofErr w:type="spellStart"/>
            <w:r w:rsidRPr="00CD77D4">
              <w:rPr>
                <w:sz w:val="20"/>
                <w:szCs w:val="20"/>
              </w:rPr>
              <w:t>Newborough</w:t>
            </w:r>
            <w:proofErr w:type="spellEnd"/>
            <w:r w:rsidRPr="00CD77D4">
              <w:rPr>
                <w:sz w:val="20"/>
                <w:szCs w:val="20"/>
              </w:rPr>
              <w:t xml:space="preserve"> Warren</w:t>
            </w:r>
          </w:p>
        </w:tc>
        <w:tc>
          <w:tcPr>
            <w:tcW w:w="1577" w:type="dxa"/>
            <w:shd w:val="clear" w:color="auto" w:fill="auto"/>
          </w:tcPr>
          <w:p w14:paraId="391204B6" w14:textId="77777777" w:rsidR="00BA37B8" w:rsidRPr="00CD77D4" w:rsidRDefault="00BA37B8" w:rsidP="006F5DC8">
            <w:pPr>
              <w:pStyle w:val="ListParagraph"/>
              <w:ind w:left="0"/>
              <w:jc w:val="both"/>
              <w:rPr>
                <w:sz w:val="20"/>
                <w:szCs w:val="20"/>
              </w:rPr>
            </w:pPr>
            <w:r w:rsidRPr="00CD77D4">
              <w:rPr>
                <w:sz w:val="20"/>
                <w:szCs w:val="20"/>
              </w:rPr>
              <w:t>Investigation completed. Report to be finalised</w:t>
            </w:r>
          </w:p>
        </w:tc>
        <w:tc>
          <w:tcPr>
            <w:tcW w:w="2217" w:type="dxa"/>
            <w:shd w:val="clear" w:color="auto" w:fill="auto"/>
          </w:tcPr>
          <w:p w14:paraId="034B87E6" w14:textId="77777777" w:rsidR="00BA37B8" w:rsidRPr="00CD77D4" w:rsidRDefault="00EF47EA" w:rsidP="006F5DC8">
            <w:pPr>
              <w:pStyle w:val="ListParagraph"/>
              <w:ind w:left="0"/>
              <w:jc w:val="both"/>
              <w:rPr>
                <w:sz w:val="20"/>
                <w:szCs w:val="20"/>
              </w:rPr>
            </w:pPr>
            <w:r w:rsidRPr="00CD77D4">
              <w:rPr>
                <w:sz w:val="20"/>
                <w:szCs w:val="20"/>
              </w:rPr>
              <w:t xml:space="preserve">Actions ongoing. </w:t>
            </w:r>
            <w:r w:rsidR="00BA37B8" w:rsidRPr="00CD77D4">
              <w:rPr>
                <w:sz w:val="20"/>
                <w:szCs w:val="20"/>
              </w:rPr>
              <w:t>Improvements in relation to official trail designation, signage and risk management.</w:t>
            </w:r>
          </w:p>
        </w:tc>
      </w:tr>
      <w:tr w:rsidR="00BA37B8" w14:paraId="0B9B7A4C" w14:textId="77777777" w:rsidTr="003E24F8">
        <w:tc>
          <w:tcPr>
            <w:tcW w:w="489" w:type="dxa"/>
            <w:shd w:val="clear" w:color="auto" w:fill="auto"/>
          </w:tcPr>
          <w:p w14:paraId="0AEA00D9" w14:textId="77777777" w:rsidR="00BA37B8" w:rsidRPr="00CD77D4" w:rsidRDefault="00BA37B8" w:rsidP="006F5DC8">
            <w:pPr>
              <w:pStyle w:val="ListParagraph"/>
              <w:ind w:left="0"/>
              <w:jc w:val="both"/>
              <w:rPr>
                <w:sz w:val="20"/>
                <w:szCs w:val="20"/>
              </w:rPr>
            </w:pPr>
            <w:r w:rsidRPr="00CD77D4">
              <w:rPr>
                <w:sz w:val="20"/>
                <w:szCs w:val="20"/>
              </w:rPr>
              <w:t>3</w:t>
            </w:r>
          </w:p>
        </w:tc>
        <w:tc>
          <w:tcPr>
            <w:tcW w:w="1232" w:type="dxa"/>
            <w:shd w:val="clear" w:color="auto" w:fill="auto"/>
          </w:tcPr>
          <w:p w14:paraId="4E2F2DBC" w14:textId="77777777" w:rsidR="00BA37B8" w:rsidRPr="00CD77D4" w:rsidRDefault="00BA37B8" w:rsidP="006F5DC8">
            <w:pPr>
              <w:pStyle w:val="ListParagraph"/>
              <w:ind w:left="0"/>
              <w:jc w:val="both"/>
              <w:rPr>
                <w:sz w:val="20"/>
                <w:szCs w:val="20"/>
              </w:rPr>
            </w:pPr>
            <w:r w:rsidRPr="00CD77D4">
              <w:rPr>
                <w:sz w:val="20"/>
                <w:szCs w:val="20"/>
              </w:rPr>
              <w:t>13 July 2016</w:t>
            </w:r>
          </w:p>
        </w:tc>
        <w:tc>
          <w:tcPr>
            <w:tcW w:w="2438" w:type="dxa"/>
            <w:shd w:val="clear" w:color="auto" w:fill="auto"/>
          </w:tcPr>
          <w:p w14:paraId="02FA56A0" w14:textId="77777777" w:rsidR="00BA37B8" w:rsidRPr="00CD77D4" w:rsidRDefault="00BA37B8" w:rsidP="006F5DC8">
            <w:pPr>
              <w:pStyle w:val="ListParagraph"/>
              <w:ind w:left="0"/>
              <w:jc w:val="both"/>
              <w:rPr>
                <w:sz w:val="20"/>
                <w:szCs w:val="20"/>
              </w:rPr>
            </w:pPr>
            <w:r w:rsidRPr="00CD77D4">
              <w:rPr>
                <w:sz w:val="20"/>
                <w:szCs w:val="20"/>
              </w:rPr>
              <w:t xml:space="preserve">Railway bridge strike at </w:t>
            </w:r>
            <w:proofErr w:type="spellStart"/>
            <w:r w:rsidRPr="00CD77D4">
              <w:rPr>
                <w:sz w:val="20"/>
                <w:szCs w:val="20"/>
              </w:rPr>
              <w:t>Queensferry</w:t>
            </w:r>
            <w:proofErr w:type="spellEnd"/>
            <w:r w:rsidRPr="00CD77D4">
              <w:rPr>
                <w:sz w:val="20"/>
                <w:szCs w:val="20"/>
              </w:rPr>
              <w:t xml:space="preserve">. Arm of a 7.5 tonne excavator being transported on the back of a wagon struck the underside of the A494 railway bridge. </w:t>
            </w:r>
          </w:p>
        </w:tc>
        <w:tc>
          <w:tcPr>
            <w:tcW w:w="1864" w:type="dxa"/>
            <w:shd w:val="clear" w:color="auto" w:fill="auto"/>
          </w:tcPr>
          <w:p w14:paraId="58D9F617" w14:textId="77777777" w:rsidR="00BA37B8" w:rsidRPr="00CD77D4" w:rsidRDefault="00BA37B8" w:rsidP="006F5DC8">
            <w:pPr>
              <w:pStyle w:val="ListParagraph"/>
              <w:ind w:left="0"/>
              <w:jc w:val="both"/>
              <w:rPr>
                <w:sz w:val="20"/>
                <w:szCs w:val="20"/>
              </w:rPr>
            </w:pPr>
            <w:proofErr w:type="spellStart"/>
            <w:r w:rsidRPr="00CD77D4">
              <w:rPr>
                <w:sz w:val="20"/>
                <w:szCs w:val="20"/>
              </w:rPr>
              <w:t>Queensferry</w:t>
            </w:r>
            <w:proofErr w:type="spellEnd"/>
            <w:r w:rsidRPr="00CD77D4">
              <w:rPr>
                <w:sz w:val="20"/>
                <w:szCs w:val="20"/>
              </w:rPr>
              <w:t>, NE Wales</w:t>
            </w:r>
          </w:p>
        </w:tc>
        <w:tc>
          <w:tcPr>
            <w:tcW w:w="1577" w:type="dxa"/>
            <w:shd w:val="clear" w:color="auto" w:fill="auto"/>
          </w:tcPr>
          <w:p w14:paraId="3CC2B284" w14:textId="77777777" w:rsidR="00BA37B8" w:rsidRPr="00CD77D4" w:rsidRDefault="00BA37B8" w:rsidP="006F5DC8">
            <w:pPr>
              <w:pStyle w:val="ListParagraph"/>
              <w:ind w:left="0"/>
              <w:jc w:val="both"/>
              <w:rPr>
                <w:sz w:val="20"/>
                <w:szCs w:val="20"/>
              </w:rPr>
            </w:pPr>
            <w:r w:rsidRPr="00CD77D4">
              <w:rPr>
                <w:sz w:val="20"/>
                <w:szCs w:val="20"/>
              </w:rPr>
              <w:t>Review closed</w:t>
            </w:r>
          </w:p>
        </w:tc>
        <w:tc>
          <w:tcPr>
            <w:tcW w:w="2217" w:type="dxa"/>
            <w:shd w:val="clear" w:color="auto" w:fill="auto"/>
          </w:tcPr>
          <w:p w14:paraId="14473A7D" w14:textId="77777777" w:rsidR="00BA37B8" w:rsidRPr="00CD77D4" w:rsidRDefault="00EF47EA" w:rsidP="006F5DC8">
            <w:pPr>
              <w:pStyle w:val="ListParagraph"/>
              <w:ind w:left="0"/>
              <w:jc w:val="both"/>
              <w:rPr>
                <w:sz w:val="20"/>
                <w:szCs w:val="20"/>
              </w:rPr>
            </w:pPr>
            <w:r w:rsidRPr="00CD77D4">
              <w:rPr>
                <w:sz w:val="20"/>
                <w:szCs w:val="20"/>
              </w:rPr>
              <w:t xml:space="preserve">Actions complete. </w:t>
            </w:r>
            <w:r w:rsidR="00BA37B8" w:rsidRPr="00CD77D4">
              <w:rPr>
                <w:sz w:val="20"/>
                <w:szCs w:val="20"/>
              </w:rPr>
              <w:t>The need for a</w:t>
            </w:r>
            <w:r w:rsidR="00714AC5" w:rsidRPr="00CD77D4">
              <w:rPr>
                <w:sz w:val="20"/>
                <w:szCs w:val="20"/>
              </w:rPr>
              <w:t>n agreed</w:t>
            </w:r>
            <w:r w:rsidR="00BA37B8" w:rsidRPr="00CD77D4">
              <w:rPr>
                <w:sz w:val="20"/>
                <w:szCs w:val="20"/>
              </w:rPr>
              <w:t xml:space="preserve"> </w:t>
            </w:r>
            <w:r w:rsidR="00714AC5" w:rsidRPr="00CD77D4">
              <w:rPr>
                <w:sz w:val="20"/>
                <w:szCs w:val="20"/>
              </w:rPr>
              <w:t xml:space="preserve">documented method of </w:t>
            </w:r>
            <w:r w:rsidR="00BA37B8" w:rsidRPr="00CD77D4">
              <w:rPr>
                <w:sz w:val="20"/>
                <w:szCs w:val="20"/>
              </w:rPr>
              <w:t>loading equipment of certain heights with the appropriate safety margins</w:t>
            </w:r>
            <w:r w:rsidR="00714AC5" w:rsidRPr="00CD77D4">
              <w:rPr>
                <w:sz w:val="20"/>
                <w:szCs w:val="20"/>
              </w:rPr>
              <w:t xml:space="preserve"> </w:t>
            </w:r>
            <w:r w:rsidR="00BA37B8" w:rsidRPr="00CD77D4">
              <w:rPr>
                <w:sz w:val="20"/>
                <w:szCs w:val="20"/>
              </w:rPr>
              <w:t>was identified.</w:t>
            </w:r>
          </w:p>
        </w:tc>
      </w:tr>
      <w:tr w:rsidR="00BA37B8" w14:paraId="49945BCB" w14:textId="77777777" w:rsidTr="003E24F8">
        <w:tc>
          <w:tcPr>
            <w:tcW w:w="489" w:type="dxa"/>
            <w:shd w:val="clear" w:color="auto" w:fill="auto"/>
          </w:tcPr>
          <w:p w14:paraId="66AF6184" w14:textId="77777777" w:rsidR="00BA37B8" w:rsidRPr="00CD77D4" w:rsidRDefault="00BA37B8" w:rsidP="006F5DC8">
            <w:pPr>
              <w:pStyle w:val="ListParagraph"/>
              <w:ind w:left="0"/>
              <w:jc w:val="both"/>
              <w:rPr>
                <w:sz w:val="20"/>
                <w:szCs w:val="20"/>
              </w:rPr>
            </w:pPr>
            <w:r w:rsidRPr="00CD77D4">
              <w:rPr>
                <w:sz w:val="20"/>
                <w:szCs w:val="20"/>
              </w:rPr>
              <w:t>4</w:t>
            </w:r>
          </w:p>
        </w:tc>
        <w:tc>
          <w:tcPr>
            <w:tcW w:w="1232" w:type="dxa"/>
            <w:shd w:val="clear" w:color="auto" w:fill="auto"/>
          </w:tcPr>
          <w:p w14:paraId="713CEFB9" w14:textId="77777777" w:rsidR="00BA37B8" w:rsidRPr="00CD77D4" w:rsidRDefault="00BA37B8" w:rsidP="006F5DC8">
            <w:pPr>
              <w:pStyle w:val="ListParagraph"/>
              <w:ind w:left="0"/>
              <w:jc w:val="both"/>
              <w:rPr>
                <w:sz w:val="20"/>
                <w:szCs w:val="20"/>
              </w:rPr>
            </w:pPr>
            <w:r w:rsidRPr="00CD77D4">
              <w:rPr>
                <w:sz w:val="20"/>
                <w:szCs w:val="20"/>
              </w:rPr>
              <w:t>30 July 2016</w:t>
            </w:r>
          </w:p>
        </w:tc>
        <w:tc>
          <w:tcPr>
            <w:tcW w:w="2438" w:type="dxa"/>
            <w:shd w:val="clear" w:color="auto" w:fill="auto"/>
          </w:tcPr>
          <w:p w14:paraId="49C58631" w14:textId="77777777" w:rsidR="00BA37B8" w:rsidRPr="00CD77D4" w:rsidRDefault="00BA37B8" w:rsidP="006F5DC8">
            <w:pPr>
              <w:pStyle w:val="ListParagraph"/>
              <w:ind w:left="0"/>
              <w:jc w:val="both"/>
              <w:rPr>
                <w:sz w:val="20"/>
                <w:szCs w:val="20"/>
              </w:rPr>
            </w:pPr>
            <w:r w:rsidRPr="00CD77D4">
              <w:rPr>
                <w:sz w:val="20"/>
                <w:szCs w:val="20"/>
              </w:rPr>
              <w:t>Member of public near miss during harvesting activity</w:t>
            </w:r>
          </w:p>
        </w:tc>
        <w:tc>
          <w:tcPr>
            <w:tcW w:w="1864" w:type="dxa"/>
            <w:shd w:val="clear" w:color="auto" w:fill="auto"/>
          </w:tcPr>
          <w:p w14:paraId="39B9D48D" w14:textId="77777777" w:rsidR="00BA37B8" w:rsidRPr="00CD77D4" w:rsidRDefault="00BA37B8" w:rsidP="006F5DC8">
            <w:pPr>
              <w:pStyle w:val="ListParagraph"/>
              <w:ind w:left="0"/>
              <w:jc w:val="both"/>
              <w:rPr>
                <w:sz w:val="20"/>
                <w:szCs w:val="20"/>
              </w:rPr>
            </w:pPr>
            <w:proofErr w:type="spellStart"/>
            <w:r w:rsidRPr="00CD77D4">
              <w:rPr>
                <w:sz w:val="20"/>
                <w:szCs w:val="20"/>
              </w:rPr>
              <w:t>Cwmcarn</w:t>
            </w:r>
            <w:proofErr w:type="spellEnd"/>
            <w:r w:rsidRPr="00CD77D4">
              <w:rPr>
                <w:sz w:val="20"/>
                <w:szCs w:val="20"/>
              </w:rPr>
              <w:t>, Caerphilly Borough</w:t>
            </w:r>
          </w:p>
        </w:tc>
        <w:tc>
          <w:tcPr>
            <w:tcW w:w="1577" w:type="dxa"/>
            <w:shd w:val="clear" w:color="auto" w:fill="auto"/>
          </w:tcPr>
          <w:p w14:paraId="291BFB64" w14:textId="77777777" w:rsidR="00BA37B8" w:rsidRPr="00CD77D4" w:rsidRDefault="00BA37B8" w:rsidP="006F5DC8">
            <w:pPr>
              <w:pStyle w:val="ListParagraph"/>
              <w:ind w:left="0"/>
              <w:jc w:val="both"/>
              <w:rPr>
                <w:sz w:val="20"/>
                <w:szCs w:val="20"/>
              </w:rPr>
            </w:pPr>
            <w:r w:rsidRPr="00CD77D4">
              <w:rPr>
                <w:sz w:val="20"/>
                <w:szCs w:val="20"/>
              </w:rPr>
              <w:t>Investigation complete, final report awaited.</w:t>
            </w:r>
          </w:p>
        </w:tc>
        <w:tc>
          <w:tcPr>
            <w:tcW w:w="2217" w:type="dxa"/>
            <w:shd w:val="clear" w:color="auto" w:fill="auto"/>
          </w:tcPr>
          <w:p w14:paraId="318800D3" w14:textId="77777777" w:rsidR="00BA37B8" w:rsidRPr="00CD77D4" w:rsidRDefault="00EF47EA" w:rsidP="006F5DC8">
            <w:pPr>
              <w:pStyle w:val="ListParagraph"/>
              <w:ind w:left="0"/>
              <w:jc w:val="both"/>
              <w:rPr>
                <w:sz w:val="20"/>
                <w:szCs w:val="20"/>
              </w:rPr>
            </w:pPr>
            <w:r w:rsidRPr="00CD77D4">
              <w:rPr>
                <w:sz w:val="20"/>
                <w:szCs w:val="20"/>
              </w:rPr>
              <w:t xml:space="preserve">Actions ongoing. </w:t>
            </w:r>
            <w:r w:rsidR="00BA37B8" w:rsidRPr="00CD77D4">
              <w:rPr>
                <w:sz w:val="20"/>
                <w:szCs w:val="20"/>
              </w:rPr>
              <w:t>Interaction between harvesting &amp; recreational activity; need for communications and review of contract management</w:t>
            </w:r>
          </w:p>
        </w:tc>
      </w:tr>
      <w:tr w:rsidR="00BA37B8" w14:paraId="54D93C31" w14:textId="77777777" w:rsidTr="003E24F8">
        <w:tc>
          <w:tcPr>
            <w:tcW w:w="489" w:type="dxa"/>
            <w:shd w:val="clear" w:color="auto" w:fill="auto"/>
          </w:tcPr>
          <w:p w14:paraId="5B925CFA" w14:textId="77777777" w:rsidR="00BA37B8" w:rsidRPr="00CD77D4" w:rsidRDefault="00BA37B8" w:rsidP="006F5DC8">
            <w:pPr>
              <w:pStyle w:val="ListParagraph"/>
              <w:ind w:left="0"/>
              <w:jc w:val="both"/>
              <w:rPr>
                <w:sz w:val="20"/>
                <w:szCs w:val="20"/>
              </w:rPr>
            </w:pPr>
            <w:r w:rsidRPr="00CD77D4">
              <w:rPr>
                <w:sz w:val="20"/>
                <w:szCs w:val="20"/>
              </w:rPr>
              <w:t>5</w:t>
            </w:r>
          </w:p>
        </w:tc>
        <w:tc>
          <w:tcPr>
            <w:tcW w:w="1232" w:type="dxa"/>
            <w:shd w:val="clear" w:color="auto" w:fill="auto"/>
          </w:tcPr>
          <w:p w14:paraId="1905C1AF" w14:textId="77777777" w:rsidR="00BA37B8" w:rsidRPr="00CD77D4" w:rsidRDefault="00BA37B8" w:rsidP="006F5DC8">
            <w:pPr>
              <w:pStyle w:val="ListParagraph"/>
              <w:ind w:left="0"/>
              <w:jc w:val="both"/>
              <w:rPr>
                <w:sz w:val="20"/>
                <w:szCs w:val="20"/>
              </w:rPr>
            </w:pPr>
            <w:r w:rsidRPr="00CD77D4">
              <w:rPr>
                <w:sz w:val="20"/>
                <w:szCs w:val="20"/>
              </w:rPr>
              <w:t>14 September 2016</w:t>
            </w:r>
          </w:p>
        </w:tc>
        <w:tc>
          <w:tcPr>
            <w:tcW w:w="2438" w:type="dxa"/>
            <w:shd w:val="clear" w:color="auto" w:fill="auto"/>
          </w:tcPr>
          <w:p w14:paraId="0CE40868" w14:textId="77777777" w:rsidR="00BA37B8" w:rsidRPr="00CD77D4" w:rsidRDefault="00BA37B8" w:rsidP="006F5DC8">
            <w:pPr>
              <w:pStyle w:val="ListParagraph"/>
              <w:ind w:left="0"/>
              <w:jc w:val="both"/>
              <w:rPr>
                <w:sz w:val="20"/>
                <w:szCs w:val="20"/>
              </w:rPr>
            </w:pPr>
            <w:r w:rsidRPr="00CD77D4">
              <w:rPr>
                <w:sz w:val="20"/>
                <w:szCs w:val="20"/>
              </w:rPr>
              <w:t>Contractor fall from height undertaking seed collection</w:t>
            </w:r>
          </w:p>
        </w:tc>
        <w:tc>
          <w:tcPr>
            <w:tcW w:w="1864" w:type="dxa"/>
            <w:shd w:val="clear" w:color="auto" w:fill="auto"/>
          </w:tcPr>
          <w:p w14:paraId="2323293E" w14:textId="77777777" w:rsidR="00BA37B8" w:rsidRPr="00CD77D4" w:rsidRDefault="00BA37B8" w:rsidP="006F5DC8">
            <w:pPr>
              <w:pStyle w:val="ListParagraph"/>
              <w:ind w:left="0"/>
              <w:jc w:val="both"/>
              <w:rPr>
                <w:sz w:val="20"/>
                <w:szCs w:val="20"/>
              </w:rPr>
            </w:pPr>
            <w:proofErr w:type="spellStart"/>
            <w:r w:rsidRPr="00CD77D4">
              <w:rPr>
                <w:sz w:val="20"/>
                <w:szCs w:val="20"/>
              </w:rPr>
              <w:t>Nercwys</w:t>
            </w:r>
            <w:proofErr w:type="spellEnd"/>
            <w:r w:rsidRPr="00CD77D4">
              <w:rPr>
                <w:sz w:val="20"/>
                <w:szCs w:val="20"/>
              </w:rPr>
              <w:t xml:space="preserve"> - NE Wales</w:t>
            </w:r>
            <w:r>
              <w:br/>
            </w:r>
          </w:p>
        </w:tc>
        <w:tc>
          <w:tcPr>
            <w:tcW w:w="1577" w:type="dxa"/>
            <w:shd w:val="clear" w:color="auto" w:fill="auto"/>
          </w:tcPr>
          <w:p w14:paraId="16F1F07D" w14:textId="608D84F2" w:rsidR="00BA37B8" w:rsidRPr="00CD77D4" w:rsidRDefault="00BA37B8" w:rsidP="00A37B18">
            <w:pPr>
              <w:pStyle w:val="ListParagraph"/>
              <w:ind w:left="0"/>
              <w:jc w:val="both"/>
              <w:rPr>
                <w:sz w:val="20"/>
                <w:szCs w:val="20"/>
              </w:rPr>
            </w:pPr>
            <w:r w:rsidRPr="00CD77D4">
              <w:rPr>
                <w:sz w:val="20"/>
                <w:szCs w:val="20"/>
              </w:rPr>
              <w:t>Investigation com</w:t>
            </w:r>
            <w:r w:rsidR="00A37B18">
              <w:rPr>
                <w:sz w:val="20"/>
                <w:szCs w:val="20"/>
              </w:rPr>
              <w:t>plete. Final report signed off.</w:t>
            </w:r>
          </w:p>
        </w:tc>
        <w:tc>
          <w:tcPr>
            <w:tcW w:w="2217" w:type="dxa"/>
            <w:shd w:val="clear" w:color="auto" w:fill="auto"/>
          </w:tcPr>
          <w:p w14:paraId="5AA3B164" w14:textId="77777777" w:rsidR="00BA37B8" w:rsidRPr="00CD77D4" w:rsidRDefault="00BA37B8" w:rsidP="006F5DC8">
            <w:pPr>
              <w:pStyle w:val="ListParagraph"/>
              <w:ind w:left="0"/>
              <w:jc w:val="both"/>
              <w:rPr>
                <w:sz w:val="20"/>
                <w:szCs w:val="20"/>
              </w:rPr>
            </w:pPr>
            <w:r w:rsidRPr="00CD77D4">
              <w:rPr>
                <w:sz w:val="20"/>
                <w:szCs w:val="20"/>
              </w:rPr>
              <w:t>Recommendations for contractor management but not related to or contributing to this incident</w:t>
            </w:r>
          </w:p>
        </w:tc>
      </w:tr>
      <w:tr w:rsidR="00BA37B8" w14:paraId="26D73B03" w14:textId="77777777" w:rsidTr="003E24F8">
        <w:tc>
          <w:tcPr>
            <w:tcW w:w="489" w:type="dxa"/>
            <w:shd w:val="clear" w:color="auto" w:fill="auto"/>
          </w:tcPr>
          <w:p w14:paraId="2CE70F19" w14:textId="77777777" w:rsidR="00BA37B8" w:rsidRPr="00CD77D4" w:rsidRDefault="00BA37B8" w:rsidP="006F5DC8">
            <w:pPr>
              <w:pStyle w:val="ListParagraph"/>
              <w:ind w:left="0"/>
              <w:jc w:val="both"/>
              <w:rPr>
                <w:sz w:val="20"/>
                <w:szCs w:val="20"/>
              </w:rPr>
            </w:pPr>
            <w:r w:rsidRPr="00CD77D4">
              <w:rPr>
                <w:sz w:val="20"/>
                <w:szCs w:val="20"/>
              </w:rPr>
              <w:lastRenderedPageBreak/>
              <w:t>6</w:t>
            </w:r>
          </w:p>
        </w:tc>
        <w:tc>
          <w:tcPr>
            <w:tcW w:w="1232" w:type="dxa"/>
            <w:shd w:val="clear" w:color="auto" w:fill="auto"/>
          </w:tcPr>
          <w:p w14:paraId="373B101E" w14:textId="77777777" w:rsidR="00BA37B8" w:rsidRPr="00CD77D4" w:rsidRDefault="00BA37B8" w:rsidP="006F5DC8">
            <w:pPr>
              <w:pStyle w:val="ListParagraph"/>
              <w:ind w:left="0"/>
              <w:jc w:val="both"/>
              <w:rPr>
                <w:sz w:val="20"/>
                <w:szCs w:val="20"/>
              </w:rPr>
            </w:pPr>
            <w:r w:rsidRPr="00CD77D4">
              <w:rPr>
                <w:sz w:val="20"/>
                <w:szCs w:val="20"/>
              </w:rPr>
              <w:t>12 October 2016</w:t>
            </w:r>
          </w:p>
        </w:tc>
        <w:tc>
          <w:tcPr>
            <w:tcW w:w="2438" w:type="dxa"/>
            <w:shd w:val="clear" w:color="auto" w:fill="auto"/>
          </w:tcPr>
          <w:p w14:paraId="6FE62729" w14:textId="77777777" w:rsidR="00BA37B8" w:rsidRPr="00CD77D4" w:rsidRDefault="00BA37B8" w:rsidP="006F5DC8">
            <w:pPr>
              <w:pStyle w:val="ListParagraph"/>
              <w:ind w:left="0"/>
              <w:jc w:val="both"/>
              <w:rPr>
                <w:sz w:val="20"/>
                <w:szCs w:val="20"/>
              </w:rPr>
            </w:pPr>
            <w:r w:rsidRPr="00CD77D4">
              <w:rPr>
                <w:sz w:val="20"/>
                <w:szCs w:val="20"/>
              </w:rPr>
              <w:t xml:space="preserve">Dumper vehicle fire </w:t>
            </w:r>
          </w:p>
        </w:tc>
        <w:tc>
          <w:tcPr>
            <w:tcW w:w="1864" w:type="dxa"/>
            <w:shd w:val="clear" w:color="auto" w:fill="auto"/>
          </w:tcPr>
          <w:p w14:paraId="6B794F0C" w14:textId="77777777" w:rsidR="00BA37B8" w:rsidRPr="00CD77D4" w:rsidRDefault="00BA37B8" w:rsidP="006F5DC8">
            <w:pPr>
              <w:pStyle w:val="ListParagraph"/>
              <w:ind w:left="0"/>
              <w:jc w:val="both"/>
              <w:rPr>
                <w:sz w:val="20"/>
                <w:szCs w:val="20"/>
              </w:rPr>
            </w:pPr>
            <w:proofErr w:type="spellStart"/>
            <w:r w:rsidRPr="00CD77D4">
              <w:rPr>
                <w:sz w:val="20"/>
                <w:szCs w:val="20"/>
              </w:rPr>
              <w:t>Afan</w:t>
            </w:r>
            <w:proofErr w:type="spellEnd"/>
            <w:r w:rsidRPr="00CD77D4">
              <w:rPr>
                <w:sz w:val="20"/>
                <w:szCs w:val="20"/>
              </w:rPr>
              <w:t xml:space="preserve"> Forest, Carmarthenshire</w:t>
            </w:r>
          </w:p>
        </w:tc>
        <w:tc>
          <w:tcPr>
            <w:tcW w:w="1577" w:type="dxa"/>
            <w:shd w:val="clear" w:color="auto" w:fill="auto"/>
          </w:tcPr>
          <w:p w14:paraId="27DA62A4" w14:textId="6C55B13E" w:rsidR="00BA37B8" w:rsidRPr="00CD77D4" w:rsidRDefault="00396409" w:rsidP="006F5DC8">
            <w:pPr>
              <w:pStyle w:val="ListParagraph"/>
              <w:ind w:left="0"/>
              <w:jc w:val="both"/>
              <w:rPr>
                <w:sz w:val="20"/>
                <w:szCs w:val="20"/>
              </w:rPr>
            </w:pPr>
            <w:r>
              <w:rPr>
                <w:sz w:val="20"/>
                <w:szCs w:val="20"/>
              </w:rPr>
              <w:t>Investigation complete. Reports to be finalised</w:t>
            </w:r>
          </w:p>
        </w:tc>
        <w:tc>
          <w:tcPr>
            <w:tcW w:w="2217" w:type="dxa"/>
            <w:shd w:val="clear" w:color="auto" w:fill="auto"/>
          </w:tcPr>
          <w:p w14:paraId="0006FAFC" w14:textId="607784BC" w:rsidR="00BA37B8" w:rsidRPr="00CD77D4" w:rsidRDefault="008971A4" w:rsidP="006F5DC8">
            <w:pPr>
              <w:pStyle w:val="ListParagraph"/>
              <w:ind w:left="0"/>
              <w:jc w:val="both"/>
              <w:rPr>
                <w:sz w:val="20"/>
                <w:szCs w:val="20"/>
              </w:rPr>
            </w:pPr>
            <w:r>
              <w:rPr>
                <w:sz w:val="20"/>
                <w:szCs w:val="20"/>
              </w:rPr>
              <w:t>R</w:t>
            </w:r>
            <w:r w:rsidR="00396409">
              <w:rPr>
                <w:sz w:val="20"/>
                <w:szCs w:val="20"/>
              </w:rPr>
              <w:t xml:space="preserve">ecommendations </w:t>
            </w:r>
            <w:r>
              <w:rPr>
                <w:sz w:val="20"/>
                <w:szCs w:val="20"/>
              </w:rPr>
              <w:t>relating to ensuring</w:t>
            </w:r>
            <w:r w:rsidR="00396409">
              <w:rPr>
                <w:sz w:val="20"/>
                <w:szCs w:val="20"/>
              </w:rPr>
              <w:t xml:space="preserve"> competence through the contract chain and  the need to address application of CDM regulations in the forestry context</w:t>
            </w:r>
          </w:p>
        </w:tc>
      </w:tr>
      <w:tr w:rsidR="00BA37B8" w14:paraId="16624541" w14:textId="77777777" w:rsidTr="003E24F8">
        <w:tc>
          <w:tcPr>
            <w:tcW w:w="489" w:type="dxa"/>
            <w:shd w:val="clear" w:color="auto" w:fill="auto"/>
          </w:tcPr>
          <w:p w14:paraId="29FFB50A" w14:textId="77777777" w:rsidR="00BA37B8" w:rsidRPr="00CD77D4" w:rsidRDefault="00BA37B8" w:rsidP="006F5DC8">
            <w:pPr>
              <w:pStyle w:val="ListParagraph"/>
              <w:ind w:left="0"/>
              <w:jc w:val="both"/>
              <w:rPr>
                <w:sz w:val="20"/>
                <w:szCs w:val="20"/>
              </w:rPr>
            </w:pPr>
            <w:r w:rsidRPr="00CD77D4">
              <w:rPr>
                <w:sz w:val="20"/>
                <w:szCs w:val="20"/>
              </w:rPr>
              <w:t>7</w:t>
            </w:r>
          </w:p>
        </w:tc>
        <w:tc>
          <w:tcPr>
            <w:tcW w:w="1232" w:type="dxa"/>
            <w:shd w:val="clear" w:color="auto" w:fill="auto"/>
          </w:tcPr>
          <w:p w14:paraId="51D104AB" w14:textId="77777777" w:rsidR="00BA37B8" w:rsidRPr="00CD77D4" w:rsidRDefault="00BA37B8" w:rsidP="006F5DC8">
            <w:pPr>
              <w:pStyle w:val="ListParagraph"/>
              <w:ind w:left="0"/>
              <w:jc w:val="both"/>
              <w:rPr>
                <w:sz w:val="20"/>
                <w:szCs w:val="20"/>
              </w:rPr>
            </w:pPr>
            <w:r w:rsidRPr="00CD77D4">
              <w:rPr>
                <w:sz w:val="20"/>
                <w:szCs w:val="20"/>
              </w:rPr>
              <w:t>23 October 2016</w:t>
            </w:r>
          </w:p>
        </w:tc>
        <w:tc>
          <w:tcPr>
            <w:tcW w:w="2438" w:type="dxa"/>
            <w:shd w:val="clear" w:color="auto" w:fill="auto"/>
          </w:tcPr>
          <w:p w14:paraId="5AACEB43" w14:textId="77777777" w:rsidR="00BA37B8" w:rsidRPr="00CD77D4" w:rsidRDefault="00BA37B8" w:rsidP="006F5DC8">
            <w:pPr>
              <w:pStyle w:val="ListParagraph"/>
              <w:ind w:left="0"/>
              <w:jc w:val="both"/>
              <w:rPr>
                <w:sz w:val="20"/>
                <w:szCs w:val="20"/>
              </w:rPr>
            </w:pPr>
            <w:r w:rsidRPr="00CD77D4">
              <w:rPr>
                <w:sz w:val="20"/>
                <w:szCs w:val="20"/>
              </w:rPr>
              <w:t>Member of public fatality involving non-permitted vehicles</w:t>
            </w:r>
          </w:p>
        </w:tc>
        <w:tc>
          <w:tcPr>
            <w:tcW w:w="1864" w:type="dxa"/>
            <w:shd w:val="clear" w:color="auto" w:fill="auto"/>
          </w:tcPr>
          <w:p w14:paraId="36CA4CB2" w14:textId="77777777" w:rsidR="00BA37B8" w:rsidRPr="00CD77D4" w:rsidRDefault="00BA37B8" w:rsidP="006F5DC8">
            <w:pPr>
              <w:pStyle w:val="ListParagraph"/>
              <w:ind w:left="0"/>
              <w:jc w:val="both"/>
              <w:rPr>
                <w:sz w:val="20"/>
                <w:szCs w:val="20"/>
              </w:rPr>
            </w:pPr>
            <w:proofErr w:type="spellStart"/>
            <w:r w:rsidRPr="00CD77D4">
              <w:rPr>
                <w:sz w:val="20"/>
                <w:szCs w:val="20"/>
              </w:rPr>
              <w:t>Cilgwyn</w:t>
            </w:r>
            <w:proofErr w:type="spellEnd"/>
            <w:r w:rsidRPr="00CD77D4">
              <w:rPr>
                <w:sz w:val="20"/>
                <w:szCs w:val="20"/>
              </w:rPr>
              <w:t xml:space="preserve"> Forest, Llandovery</w:t>
            </w:r>
          </w:p>
        </w:tc>
        <w:tc>
          <w:tcPr>
            <w:tcW w:w="1577" w:type="dxa"/>
            <w:shd w:val="clear" w:color="auto" w:fill="auto"/>
          </w:tcPr>
          <w:p w14:paraId="09ED1CF6" w14:textId="790B8B0E" w:rsidR="00BA37B8" w:rsidRPr="00CD77D4" w:rsidRDefault="00BA37B8" w:rsidP="006F5DC8">
            <w:pPr>
              <w:pStyle w:val="ListParagraph"/>
              <w:ind w:left="0"/>
              <w:jc w:val="both"/>
              <w:rPr>
                <w:sz w:val="20"/>
                <w:szCs w:val="20"/>
              </w:rPr>
            </w:pPr>
            <w:r w:rsidRPr="00CD77D4">
              <w:rPr>
                <w:sz w:val="20"/>
                <w:szCs w:val="20"/>
              </w:rPr>
              <w:t>Investigation started. See below for further detail</w:t>
            </w:r>
            <w:r w:rsidR="00550FA6">
              <w:rPr>
                <w:sz w:val="20"/>
                <w:szCs w:val="20"/>
              </w:rPr>
              <w:t>. See below for further detail</w:t>
            </w:r>
          </w:p>
        </w:tc>
        <w:tc>
          <w:tcPr>
            <w:tcW w:w="2217" w:type="dxa"/>
            <w:shd w:val="clear" w:color="auto" w:fill="auto"/>
          </w:tcPr>
          <w:p w14:paraId="687CCA1A" w14:textId="07F13E28" w:rsidR="00BA37B8" w:rsidRPr="00CD77D4" w:rsidRDefault="00483692" w:rsidP="006F5DC8">
            <w:pPr>
              <w:pStyle w:val="ListParagraph"/>
              <w:ind w:left="0"/>
              <w:jc w:val="both"/>
              <w:rPr>
                <w:sz w:val="20"/>
                <w:szCs w:val="20"/>
              </w:rPr>
            </w:pPr>
            <w:r>
              <w:rPr>
                <w:sz w:val="20"/>
                <w:szCs w:val="20"/>
              </w:rPr>
              <w:t xml:space="preserve">Report issued – no actions raised in relation to this incident but  ongoing </w:t>
            </w:r>
            <w:r w:rsidR="008971A4">
              <w:rPr>
                <w:sz w:val="20"/>
                <w:szCs w:val="20"/>
              </w:rPr>
              <w:t>work on</w:t>
            </w:r>
            <w:r>
              <w:rPr>
                <w:sz w:val="20"/>
                <w:szCs w:val="20"/>
              </w:rPr>
              <w:t xml:space="preserve"> the issue of illegal  </w:t>
            </w:r>
            <w:r w:rsidR="008971A4">
              <w:rPr>
                <w:sz w:val="20"/>
                <w:szCs w:val="20"/>
              </w:rPr>
              <w:t xml:space="preserve">vehicle </w:t>
            </w:r>
            <w:r>
              <w:rPr>
                <w:sz w:val="20"/>
                <w:szCs w:val="20"/>
              </w:rPr>
              <w:t>activities on the WGWE</w:t>
            </w:r>
          </w:p>
        </w:tc>
      </w:tr>
      <w:tr w:rsidR="00DC00B9" w14:paraId="71FEB069" w14:textId="77777777" w:rsidTr="00DC00B9">
        <w:tc>
          <w:tcPr>
            <w:tcW w:w="489" w:type="dxa"/>
            <w:shd w:val="clear" w:color="auto" w:fill="auto"/>
          </w:tcPr>
          <w:p w14:paraId="16BADC67" w14:textId="51F25C0B" w:rsidR="00DC00B9" w:rsidRPr="00CD77D4" w:rsidRDefault="00DC00B9" w:rsidP="006F5DC8">
            <w:pPr>
              <w:pStyle w:val="ListParagraph"/>
              <w:ind w:left="0"/>
              <w:jc w:val="both"/>
              <w:rPr>
                <w:sz w:val="20"/>
                <w:szCs w:val="20"/>
              </w:rPr>
            </w:pPr>
            <w:r>
              <w:rPr>
                <w:sz w:val="20"/>
                <w:szCs w:val="20"/>
              </w:rPr>
              <w:t>8</w:t>
            </w:r>
          </w:p>
        </w:tc>
        <w:tc>
          <w:tcPr>
            <w:tcW w:w="1232" w:type="dxa"/>
            <w:shd w:val="clear" w:color="auto" w:fill="auto"/>
          </w:tcPr>
          <w:p w14:paraId="19A61A96" w14:textId="7E2B31CD" w:rsidR="00DC00B9" w:rsidRPr="00CD77D4" w:rsidRDefault="00DC00B9" w:rsidP="006F5DC8">
            <w:pPr>
              <w:pStyle w:val="ListParagraph"/>
              <w:ind w:left="0"/>
              <w:jc w:val="both"/>
              <w:rPr>
                <w:sz w:val="20"/>
                <w:szCs w:val="20"/>
              </w:rPr>
            </w:pPr>
            <w:r>
              <w:rPr>
                <w:sz w:val="20"/>
                <w:szCs w:val="20"/>
              </w:rPr>
              <w:t>31 October 2016</w:t>
            </w:r>
          </w:p>
        </w:tc>
        <w:tc>
          <w:tcPr>
            <w:tcW w:w="2438" w:type="dxa"/>
            <w:shd w:val="clear" w:color="auto" w:fill="auto"/>
          </w:tcPr>
          <w:p w14:paraId="1456A4B1" w14:textId="169196EB" w:rsidR="00DC00B9" w:rsidRPr="00CD77D4" w:rsidRDefault="00DC00B9" w:rsidP="006F5DC8">
            <w:pPr>
              <w:pStyle w:val="ListParagraph"/>
              <w:ind w:left="0"/>
              <w:jc w:val="both"/>
              <w:rPr>
                <w:sz w:val="20"/>
                <w:szCs w:val="20"/>
              </w:rPr>
            </w:pPr>
            <w:r>
              <w:rPr>
                <w:sz w:val="20"/>
                <w:szCs w:val="20"/>
              </w:rPr>
              <w:t xml:space="preserve">Harvester </w:t>
            </w:r>
            <w:r w:rsidR="008971A4">
              <w:rPr>
                <w:sz w:val="20"/>
                <w:szCs w:val="20"/>
              </w:rPr>
              <w:t xml:space="preserve">machine </w:t>
            </w:r>
            <w:r>
              <w:rPr>
                <w:sz w:val="20"/>
                <w:szCs w:val="20"/>
              </w:rPr>
              <w:t>overturn</w:t>
            </w:r>
            <w:r w:rsidR="008971A4">
              <w:rPr>
                <w:sz w:val="20"/>
                <w:szCs w:val="20"/>
              </w:rPr>
              <w:t>ed</w:t>
            </w:r>
          </w:p>
        </w:tc>
        <w:tc>
          <w:tcPr>
            <w:tcW w:w="1864" w:type="dxa"/>
            <w:shd w:val="clear" w:color="auto" w:fill="auto"/>
          </w:tcPr>
          <w:p w14:paraId="5AF8D69E" w14:textId="5DB4264A" w:rsidR="00DC00B9" w:rsidRPr="00CD77D4" w:rsidRDefault="00F92A20" w:rsidP="006F5DC8">
            <w:pPr>
              <w:pStyle w:val="ListParagraph"/>
              <w:ind w:left="0"/>
              <w:jc w:val="both"/>
              <w:rPr>
                <w:sz w:val="20"/>
                <w:szCs w:val="20"/>
              </w:rPr>
            </w:pPr>
            <w:proofErr w:type="spellStart"/>
            <w:r>
              <w:rPr>
                <w:sz w:val="20"/>
                <w:szCs w:val="20"/>
              </w:rPr>
              <w:t>Bronwinion</w:t>
            </w:r>
            <w:proofErr w:type="spellEnd"/>
            <w:r>
              <w:rPr>
                <w:sz w:val="20"/>
                <w:szCs w:val="20"/>
              </w:rPr>
              <w:t>, Artists Valley,  Aberystwyth</w:t>
            </w:r>
          </w:p>
        </w:tc>
        <w:tc>
          <w:tcPr>
            <w:tcW w:w="1577" w:type="dxa"/>
            <w:shd w:val="clear" w:color="auto" w:fill="auto"/>
          </w:tcPr>
          <w:p w14:paraId="174E4DB5" w14:textId="6A8D2CAB" w:rsidR="00DC00B9" w:rsidRPr="00CD77D4" w:rsidRDefault="00F92A20" w:rsidP="006F5DC8">
            <w:pPr>
              <w:pStyle w:val="ListParagraph"/>
              <w:ind w:left="0"/>
              <w:jc w:val="both"/>
              <w:rPr>
                <w:sz w:val="20"/>
                <w:szCs w:val="20"/>
              </w:rPr>
            </w:pPr>
            <w:r>
              <w:rPr>
                <w:sz w:val="20"/>
                <w:szCs w:val="20"/>
              </w:rPr>
              <w:t>Investigation started. See below for further detail</w:t>
            </w:r>
          </w:p>
        </w:tc>
        <w:tc>
          <w:tcPr>
            <w:tcW w:w="2217" w:type="dxa"/>
            <w:shd w:val="clear" w:color="auto" w:fill="auto"/>
          </w:tcPr>
          <w:p w14:paraId="3207D838" w14:textId="77777777" w:rsidR="00DC00B9" w:rsidRPr="00CD77D4" w:rsidRDefault="00DC00B9" w:rsidP="006F5DC8">
            <w:pPr>
              <w:pStyle w:val="ListParagraph"/>
              <w:ind w:left="0"/>
              <w:jc w:val="both"/>
              <w:rPr>
                <w:sz w:val="20"/>
                <w:szCs w:val="20"/>
              </w:rPr>
            </w:pPr>
          </w:p>
        </w:tc>
      </w:tr>
    </w:tbl>
    <w:p w14:paraId="5307811D" w14:textId="77777777" w:rsidR="00A969FD" w:rsidRDefault="00A969FD" w:rsidP="006F5DC8">
      <w:pPr>
        <w:pStyle w:val="ListParagraph"/>
        <w:ind w:left="1080"/>
        <w:jc w:val="both"/>
      </w:pPr>
    </w:p>
    <w:p w14:paraId="61F11FB5" w14:textId="77777777" w:rsidR="00B26989" w:rsidRPr="00BA37B8" w:rsidRDefault="00B26989" w:rsidP="006F5DC8">
      <w:pPr>
        <w:jc w:val="both"/>
        <w:rPr>
          <w:b/>
        </w:rPr>
      </w:pPr>
      <w:r w:rsidRPr="00BA37B8">
        <w:rPr>
          <w:b/>
        </w:rPr>
        <w:t xml:space="preserve">Current </w:t>
      </w:r>
      <w:r w:rsidR="001E2C6A" w:rsidRPr="00BA37B8">
        <w:rPr>
          <w:b/>
        </w:rPr>
        <w:t>reviews</w:t>
      </w:r>
    </w:p>
    <w:p w14:paraId="7C2F6640" w14:textId="77777777" w:rsidR="00A37B18" w:rsidRDefault="00A37B18" w:rsidP="004E6041">
      <w:pPr>
        <w:jc w:val="both"/>
        <w:rPr>
          <w:b/>
        </w:rPr>
      </w:pPr>
    </w:p>
    <w:p w14:paraId="0F01D4C2" w14:textId="4D153E5C" w:rsidR="00A969FD" w:rsidRDefault="00A37B18" w:rsidP="004E6041">
      <w:pPr>
        <w:jc w:val="both"/>
      </w:pPr>
      <w:r>
        <w:rPr>
          <w:b/>
        </w:rPr>
        <w:t xml:space="preserve">14. </w:t>
      </w:r>
      <w:r w:rsidRPr="00955B99">
        <w:rPr>
          <w:b/>
        </w:rPr>
        <w:t xml:space="preserve">(New) </w:t>
      </w:r>
      <w:r>
        <w:rPr>
          <w:b/>
        </w:rPr>
        <w:t xml:space="preserve">Serious Incident Review (8) of a Harvester Overturn at </w:t>
      </w:r>
      <w:proofErr w:type="spellStart"/>
      <w:r>
        <w:rPr>
          <w:b/>
        </w:rPr>
        <w:t>Bronwinion</w:t>
      </w:r>
      <w:proofErr w:type="spellEnd"/>
      <w:r>
        <w:rPr>
          <w:b/>
        </w:rPr>
        <w:t xml:space="preserve">, Aberystwyth – </w:t>
      </w:r>
      <w:r>
        <w:t>A harvester overturned onto its side on a direct production harvesting site on 31</w:t>
      </w:r>
      <w:r w:rsidRPr="003E24F8">
        <w:rPr>
          <w:vertAlign w:val="superscript"/>
        </w:rPr>
        <w:t>st</w:t>
      </w:r>
      <w:r>
        <w:t xml:space="preserve"> October. The harvester was owned and operated by a contractor, and there were no injuries or damage to the machine. The machine had gone into a low powered ‘limp mode’ state and the operator was trying to reverse to the forest road when the machine slipped off the brash mat causing a loss of balance which tipped the machine onto its side. A RIDDOR report (dangerous occurrence) has been submitted by the contractor to the HSE. A serious incident review is in progress.</w:t>
      </w:r>
    </w:p>
    <w:p w14:paraId="76B65CDB" w14:textId="77777777" w:rsidR="00A37B18" w:rsidRDefault="00A37B18" w:rsidP="004E6041">
      <w:pPr>
        <w:jc w:val="both"/>
      </w:pPr>
    </w:p>
    <w:p w14:paraId="544BC275" w14:textId="2ACF92F1" w:rsidR="00A969FD" w:rsidRDefault="00CD77D4" w:rsidP="006F5DC8">
      <w:pPr>
        <w:jc w:val="both"/>
      </w:pPr>
      <w:r w:rsidRPr="00A70E05">
        <w:t>1</w:t>
      </w:r>
      <w:r w:rsidR="00A37B18">
        <w:t>5</w:t>
      </w:r>
      <w:r w:rsidRPr="00A70E05">
        <w:t>.</w:t>
      </w:r>
      <w:r>
        <w:rPr>
          <w:b/>
        </w:rPr>
        <w:t xml:space="preserve"> </w:t>
      </w:r>
      <w:r w:rsidR="00955B99">
        <w:rPr>
          <w:b/>
        </w:rPr>
        <w:t xml:space="preserve">(Update) </w:t>
      </w:r>
      <w:r w:rsidR="00A969FD" w:rsidRPr="00BA37B8">
        <w:rPr>
          <w:b/>
        </w:rPr>
        <w:t>Serious Incident review</w:t>
      </w:r>
      <w:r w:rsidR="00BA37B8" w:rsidRPr="00BA37B8">
        <w:rPr>
          <w:b/>
        </w:rPr>
        <w:t xml:space="preserve"> (6)</w:t>
      </w:r>
      <w:r w:rsidR="00A969FD" w:rsidRPr="00BA37B8">
        <w:rPr>
          <w:b/>
        </w:rPr>
        <w:t xml:space="preserve"> of a contractor site Dumper Fire at </w:t>
      </w:r>
      <w:proofErr w:type="spellStart"/>
      <w:r w:rsidR="00A969FD" w:rsidRPr="00BA37B8">
        <w:rPr>
          <w:b/>
        </w:rPr>
        <w:t>Afan</w:t>
      </w:r>
      <w:proofErr w:type="spellEnd"/>
      <w:r w:rsidR="00A969FD" w:rsidRPr="003119A6">
        <w:t xml:space="preserve"> </w:t>
      </w:r>
      <w:r w:rsidR="00A969FD">
        <w:t>–</w:t>
      </w:r>
      <w:r w:rsidR="00A969FD" w:rsidRPr="003119A6">
        <w:t xml:space="preserve"> </w:t>
      </w:r>
      <w:r w:rsidR="00396409">
        <w:t xml:space="preserve">This serious incident review is now complete and the report is in the process of being finalised. A number of recommendations have been made, most of which relate to the importance </w:t>
      </w:r>
      <w:r w:rsidR="00FA308F">
        <w:t xml:space="preserve">of having people with the appropriate skills, knowledge and experience throughout the contractual chain. The findings and recommendations of this review also support a wider concern that has recently been raised around the application of the Construction, Design and Management (CDM) Regulations and their application in a forestry context. </w:t>
      </w:r>
    </w:p>
    <w:p w14:paraId="796FF43E" w14:textId="77777777" w:rsidR="00BF6C48" w:rsidRPr="003119A6" w:rsidRDefault="00BF6C48" w:rsidP="006F5DC8">
      <w:pPr>
        <w:pStyle w:val="ListParagraph"/>
        <w:ind w:left="1080"/>
        <w:jc w:val="both"/>
      </w:pPr>
    </w:p>
    <w:p w14:paraId="56F9E462" w14:textId="14FECCF4" w:rsidR="00BF6C48" w:rsidRDefault="00CD77D4" w:rsidP="006F5DC8">
      <w:pPr>
        <w:jc w:val="both"/>
      </w:pPr>
      <w:r w:rsidRPr="00A70E05">
        <w:rPr>
          <w:rStyle w:val="Heading3Char"/>
          <w:b w:val="0"/>
        </w:rPr>
        <w:t>1</w:t>
      </w:r>
      <w:r w:rsidR="00A37B18">
        <w:rPr>
          <w:rStyle w:val="Heading3Char"/>
          <w:b w:val="0"/>
        </w:rPr>
        <w:t>6</w:t>
      </w:r>
      <w:r w:rsidRPr="00A70E05">
        <w:rPr>
          <w:rStyle w:val="Heading3Char"/>
          <w:b w:val="0"/>
        </w:rPr>
        <w:t>.</w:t>
      </w:r>
      <w:r>
        <w:rPr>
          <w:rStyle w:val="Heading3Char"/>
        </w:rPr>
        <w:t xml:space="preserve"> </w:t>
      </w:r>
      <w:r w:rsidR="00955B99">
        <w:rPr>
          <w:rStyle w:val="Heading3Char"/>
        </w:rPr>
        <w:t xml:space="preserve">(Update) </w:t>
      </w:r>
      <w:r w:rsidR="00BF6C48">
        <w:rPr>
          <w:rStyle w:val="Heading3Char"/>
        </w:rPr>
        <w:t>Serious Incident review</w:t>
      </w:r>
      <w:r w:rsidR="00BA37B8">
        <w:rPr>
          <w:rStyle w:val="Heading3Char"/>
        </w:rPr>
        <w:t xml:space="preserve"> (7)</w:t>
      </w:r>
      <w:r w:rsidR="00BF6C48">
        <w:rPr>
          <w:rStyle w:val="Heading3Char"/>
        </w:rPr>
        <w:t xml:space="preserve"> of a Member of Public Fatality at Llandovery </w:t>
      </w:r>
      <w:r w:rsidR="00BF6C48">
        <w:t xml:space="preserve">– NRW received a report of a fatality of a member of public on the woodland estate near Llandovery involving the use of motorbikes and an all-terrain vehicle, an unpermitted activity. Our review of the incident </w:t>
      </w:r>
      <w:r w:rsidR="00AA4643">
        <w:t>is complete</w:t>
      </w:r>
      <w:r w:rsidR="00BF6C48">
        <w:t>.</w:t>
      </w:r>
      <w:r w:rsidR="005F134E">
        <w:t xml:space="preserve"> </w:t>
      </w:r>
      <w:r w:rsidR="00AA4643">
        <w:t>There are no actions raised from this particular incident, however it has raised the profile of the ongoing issue of illegal activities such as off-road motorcycling on the WGWE and we continue to look</w:t>
      </w:r>
      <w:r w:rsidR="005F134E">
        <w:t xml:space="preserve"> at the opportunities for improvement </w:t>
      </w:r>
      <w:r w:rsidR="00AA4643">
        <w:t xml:space="preserve">and enforcement </w:t>
      </w:r>
      <w:r w:rsidR="005F134E">
        <w:t>that may be applied across all our woodland estate.</w:t>
      </w:r>
      <w:r w:rsidR="00BF6C48">
        <w:t xml:space="preserve"> The fatality is currently the subject of a police investigation.</w:t>
      </w:r>
      <w:r w:rsidR="00774D53">
        <w:t xml:space="preserve">  </w:t>
      </w:r>
    </w:p>
    <w:p w14:paraId="25BD1689" w14:textId="16C62C98" w:rsidR="00FA308F" w:rsidRDefault="00FA308F" w:rsidP="006F5DC8">
      <w:pPr>
        <w:jc w:val="both"/>
      </w:pPr>
    </w:p>
    <w:tbl>
      <w:tblPr>
        <w:tblW w:w="9889" w:type="dxa"/>
        <w:tblInd w:w="-108" w:type="dxa"/>
        <w:tblBorders>
          <w:top w:val="nil"/>
          <w:left w:val="nil"/>
          <w:bottom w:val="nil"/>
          <w:right w:val="nil"/>
        </w:tblBorders>
        <w:tblLayout w:type="fixed"/>
        <w:tblLook w:val="0000" w:firstRow="0" w:lastRow="0" w:firstColumn="0" w:lastColumn="0" w:noHBand="0" w:noVBand="0"/>
      </w:tblPr>
      <w:tblGrid>
        <w:gridCol w:w="9889"/>
      </w:tblGrid>
      <w:tr w:rsidR="007D692C" w:rsidRPr="000E3D66" w14:paraId="3A506B86" w14:textId="77777777" w:rsidTr="00DE3AE8">
        <w:trPr>
          <w:trHeight w:val="379"/>
        </w:trPr>
        <w:tc>
          <w:tcPr>
            <w:tcW w:w="9889" w:type="dxa"/>
          </w:tcPr>
          <w:p w14:paraId="4BBB792A" w14:textId="77777777" w:rsidR="009C325C" w:rsidRDefault="009C325C" w:rsidP="006F5DC8">
            <w:pPr>
              <w:jc w:val="both"/>
            </w:pPr>
          </w:p>
          <w:p w14:paraId="1F6F46EF" w14:textId="49F64947" w:rsidR="00592D1C" w:rsidRDefault="00592D1C" w:rsidP="006F5DC8">
            <w:pPr>
              <w:jc w:val="both"/>
            </w:pPr>
          </w:p>
          <w:p w14:paraId="0E1EAD98" w14:textId="77777777" w:rsidR="00592D1C" w:rsidRDefault="00592D1C" w:rsidP="006F5DC8">
            <w:pPr>
              <w:jc w:val="both"/>
            </w:pPr>
          </w:p>
          <w:p w14:paraId="040650BB" w14:textId="77777777" w:rsidR="00592D1C" w:rsidRDefault="00592D1C" w:rsidP="006F5DC8">
            <w:pPr>
              <w:jc w:val="both"/>
            </w:pPr>
          </w:p>
          <w:p w14:paraId="0C4A4803" w14:textId="77777777" w:rsidR="00A37B18" w:rsidRDefault="00A37B18" w:rsidP="006F5DC8">
            <w:pPr>
              <w:jc w:val="both"/>
            </w:pPr>
          </w:p>
          <w:p w14:paraId="00CFE27F" w14:textId="3FE218B4" w:rsidR="001F7D7A" w:rsidRDefault="001F7D7A" w:rsidP="006F5DC8">
            <w:pPr>
              <w:jc w:val="both"/>
            </w:pPr>
          </w:p>
          <w:p w14:paraId="722419DF" w14:textId="77777777" w:rsidR="00D34D97" w:rsidRPr="00D34D97" w:rsidRDefault="00D34D97" w:rsidP="006F5DC8">
            <w:pPr>
              <w:jc w:val="both"/>
              <w:rPr>
                <w:b/>
              </w:rPr>
            </w:pPr>
            <w:r w:rsidRPr="00D34D97">
              <w:rPr>
                <w:b/>
              </w:rPr>
              <w:lastRenderedPageBreak/>
              <w:t>Other updates</w:t>
            </w:r>
          </w:p>
          <w:p w14:paraId="6E016324" w14:textId="77777777" w:rsidR="00D34D97" w:rsidRPr="00B26989" w:rsidRDefault="00D34D97" w:rsidP="006F5DC8">
            <w:pPr>
              <w:jc w:val="both"/>
            </w:pPr>
          </w:p>
          <w:p w14:paraId="58546FC3" w14:textId="61B267B0" w:rsidR="00B87905" w:rsidRPr="0047758E" w:rsidRDefault="004E6041" w:rsidP="00085C23">
            <w:pPr>
              <w:jc w:val="both"/>
            </w:pPr>
            <w:r w:rsidRPr="00A70E05">
              <w:t>17</w:t>
            </w:r>
            <w:r w:rsidR="00CD77D4" w:rsidRPr="00A70E05">
              <w:t>.</w:t>
            </w:r>
            <w:r w:rsidR="00CD77D4" w:rsidRPr="00085C23">
              <w:t xml:space="preserve"> </w:t>
            </w:r>
            <w:r w:rsidR="001E2C6A" w:rsidRPr="00085C23">
              <w:rPr>
                <w:b/>
              </w:rPr>
              <w:t>Construction Design and Management (CDM)</w:t>
            </w:r>
            <w:r w:rsidR="001E2C6A" w:rsidRPr="00085C23">
              <w:t xml:space="preserve"> – </w:t>
            </w:r>
            <w:r w:rsidR="006F5DC8" w:rsidRPr="006F5DC8">
              <w:t xml:space="preserve">events </w:t>
            </w:r>
            <w:r w:rsidR="000B0E0C">
              <w:t xml:space="preserve">in the latter half of 2016 suggested that </w:t>
            </w:r>
            <w:r w:rsidR="00E43623">
              <w:t xml:space="preserve">NRW </w:t>
            </w:r>
            <w:r w:rsidR="000B0E0C">
              <w:t>was</w:t>
            </w:r>
            <w:r w:rsidR="0040768E">
              <w:t xml:space="preserve"> potentially</w:t>
            </w:r>
            <w:r w:rsidR="00E43623" w:rsidRPr="001E2C6A">
              <w:t xml:space="preserve"> non-compliant with </w:t>
            </w:r>
            <w:r w:rsidR="00E43623">
              <w:t xml:space="preserve">the </w:t>
            </w:r>
            <w:r w:rsidR="00E43623" w:rsidRPr="001E2C6A">
              <w:t>CDM</w:t>
            </w:r>
            <w:r w:rsidR="00E43623">
              <w:t xml:space="preserve"> regulations</w:t>
            </w:r>
            <w:r w:rsidR="00E43623" w:rsidRPr="001E2C6A">
              <w:t xml:space="preserve"> </w:t>
            </w:r>
            <w:r w:rsidR="001E2C6A" w:rsidRPr="001E2C6A">
              <w:t>on aspects of operations of standing sales special condition coupes and elsewhere where civil</w:t>
            </w:r>
            <w:r w:rsidR="001E2C6A">
              <w:t xml:space="preserve"> engineering</w:t>
            </w:r>
            <w:r w:rsidR="001E2C6A" w:rsidRPr="001E2C6A">
              <w:t xml:space="preserve"> </w:t>
            </w:r>
            <w:r w:rsidR="00E43623">
              <w:t xml:space="preserve">works are </w:t>
            </w:r>
            <w:r w:rsidR="001E2C6A" w:rsidRPr="001E2C6A">
              <w:t>being carried out</w:t>
            </w:r>
            <w:r w:rsidR="00592D1C">
              <w:t xml:space="preserve">. </w:t>
            </w:r>
            <w:r w:rsidR="00085C23">
              <w:t xml:space="preserve">As a result Operations undertook </w:t>
            </w:r>
            <w:r w:rsidR="00085C23" w:rsidRPr="001E2C6A">
              <w:t xml:space="preserve">a rapid review of </w:t>
            </w:r>
            <w:r w:rsidR="00085C23">
              <w:t>all relevant ongoing activity t</w:t>
            </w:r>
            <w:r w:rsidR="00085C23" w:rsidRPr="00545069">
              <w:t>emporarily suspend</w:t>
            </w:r>
            <w:r w:rsidR="00085C23">
              <w:t>ing</w:t>
            </w:r>
            <w:r w:rsidR="00085C23" w:rsidRPr="00545069">
              <w:t xml:space="preserve"> activities at </w:t>
            </w:r>
            <w:r w:rsidR="00085C23">
              <w:t xml:space="preserve">one </w:t>
            </w:r>
            <w:r w:rsidR="00085C23" w:rsidRPr="00545069">
              <w:t xml:space="preserve">site </w:t>
            </w:r>
            <w:r w:rsidR="00085C23">
              <w:t xml:space="preserve">and delayed commencement of </w:t>
            </w:r>
            <w:r w:rsidR="00085C23" w:rsidRPr="00741AB5">
              <w:t xml:space="preserve">work </w:t>
            </w:r>
            <w:r w:rsidR="00085C23">
              <w:t xml:space="preserve">at two other sites until a compliance </w:t>
            </w:r>
            <w:r w:rsidR="00085C23" w:rsidRPr="00741AB5">
              <w:t>assess</w:t>
            </w:r>
            <w:r w:rsidR="00085C23">
              <w:t>ment had been undertaken. Since that time a</w:t>
            </w:r>
            <w:r w:rsidR="0040768E">
              <w:t xml:space="preserve"> task and finish group has been formed to consider and action the scope of work that needs to be done to ensure that where appropriate, those aspects of forest operations which constitute construction are planned, designed and managed in accord</w:t>
            </w:r>
            <w:r w:rsidR="00592D1C">
              <w:t>ance with the CDM regulations.</w:t>
            </w:r>
            <w:r w:rsidR="00085C23">
              <w:t xml:space="preserve"> Outcomes from the work of this group will be provided in future updates.</w:t>
            </w:r>
          </w:p>
        </w:tc>
      </w:tr>
      <w:tr w:rsidR="001E2C6A" w:rsidRPr="000E3D66" w14:paraId="564C1BF6" w14:textId="77777777" w:rsidTr="00DE3AE8">
        <w:trPr>
          <w:trHeight w:val="379"/>
        </w:trPr>
        <w:tc>
          <w:tcPr>
            <w:tcW w:w="9889" w:type="dxa"/>
          </w:tcPr>
          <w:p w14:paraId="1FD1E09A" w14:textId="77777777" w:rsidR="003E24F8" w:rsidRDefault="003E24F8" w:rsidP="006F5DC8">
            <w:pPr>
              <w:jc w:val="both"/>
            </w:pPr>
          </w:p>
          <w:p w14:paraId="2F3E2F9B" w14:textId="77777777" w:rsidR="00550FA6" w:rsidRDefault="00550FA6" w:rsidP="006F5DC8">
            <w:pPr>
              <w:jc w:val="both"/>
            </w:pPr>
          </w:p>
          <w:p w14:paraId="0B6A2203" w14:textId="1E4042B4" w:rsidR="003E24F8" w:rsidRDefault="003E24F8" w:rsidP="006F5DC8">
            <w:pPr>
              <w:jc w:val="both"/>
            </w:pPr>
            <w:r>
              <w:t>1</w:t>
            </w:r>
            <w:r w:rsidR="004E6041">
              <w:t>8</w:t>
            </w:r>
            <w:r>
              <w:t xml:space="preserve">. </w:t>
            </w:r>
            <w:r w:rsidRPr="004E6041">
              <w:rPr>
                <w:b/>
              </w:rPr>
              <w:t>Generic Risk Assessments (GRAs)</w:t>
            </w:r>
            <w:r>
              <w:t xml:space="preserve"> </w:t>
            </w:r>
            <w:r w:rsidR="004954BE">
              <w:t>–</w:t>
            </w:r>
            <w:r>
              <w:t xml:space="preserve"> </w:t>
            </w:r>
            <w:r w:rsidR="004954BE">
              <w:t xml:space="preserve">as part of our improvement programme actions to align legacy documentation </w:t>
            </w:r>
            <w:r>
              <w:t xml:space="preserve">we have </w:t>
            </w:r>
            <w:r w:rsidR="004954BE">
              <w:t>completed production of the</w:t>
            </w:r>
            <w:r>
              <w:t xml:space="preserve"> suite of GRAs which now supersede any legacy GRAs.  Where tasks are carried out in the same way across the organisation or where the work is a regular 'on going' process we use GRAs to define both the nature of the risk and the controls that should be in place.  It is expected that the bulk of the work we do will be covered by GRAs.  Line managers need to identify the GRAs that relate to the tasks that </w:t>
            </w:r>
            <w:r w:rsidR="004954BE">
              <w:t>their</w:t>
            </w:r>
            <w:r>
              <w:t xml:space="preserve"> team undertake</w:t>
            </w:r>
            <w:r w:rsidR="004954BE">
              <w:t>s</w:t>
            </w:r>
            <w:r>
              <w:t xml:space="preserve">; review them </w:t>
            </w:r>
            <w:r w:rsidR="004954BE">
              <w:t>with their teams</w:t>
            </w:r>
            <w:r>
              <w:t xml:space="preserve"> to ensure that they cover all the hazards and control measures; and ensure that the control measures are in place for their team</w:t>
            </w:r>
            <w:r w:rsidR="004954BE">
              <w:t>s</w:t>
            </w:r>
            <w:r>
              <w:t>. To complement this release</w:t>
            </w:r>
            <w:r w:rsidR="004954BE">
              <w:t>,</w:t>
            </w:r>
            <w:r>
              <w:t xml:space="preserve"> training in NRWs H&amp;S risk management process is also available for line managers.</w:t>
            </w:r>
          </w:p>
          <w:p w14:paraId="56C3527C" w14:textId="77777777" w:rsidR="004954BE" w:rsidRDefault="004954BE" w:rsidP="006F5DC8">
            <w:pPr>
              <w:jc w:val="both"/>
            </w:pPr>
          </w:p>
          <w:p w14:paraId="04008FCA" w14:textId="77777777" w:rsidR="00550FA6" w:rsidRDefault="00550FA6" w:rsidP="006F5DC8">
            <w:pPr>
              <w:jc w:val="both"/>
            </w:pPr>
          </w:p>
          <w:p w14:paraId="3A39CBCC" w14:textId="6ABB0F30" w:rsidR="001E2C6A" w:rsidRDefault="004954BE" w:rsidP="006F5DC8">
            <w:pPr>
              <w:jc w:val="both"/>
            </w:pPr>
            <w:r>
              <w:t xml:space="preserve">19. </w:t>
            </w:r>
            <w:r w:rsidRPr="004954BE">
              <w:rPr>
                <w:b/>
              </w:rPr>
              <w:t>Lone &amp; Remote Working</w:t>
            </w:r>
            <w:r>
              <w:t xml:space="preserve"> – we have identified potential replacement systems for our existing lone and remote working system, </w:t>
            </w:r>
            <w:proofErr w:type="spellStart"/>
            <w:r>
              <w:t>StaffCall</w:t>
            </w:r>
            <w:proofErr w:type="spellEnd"/>
            <w:r>
              <w:t xml:space="preserve">. Currently our lone and remote work working management procedure relies on a standalone system called </w:t>
            </w:r>
            <w:proofErr w:type="spellStart"/>
            <w:r>
              <w:t>StaffCall</w:t>
            </w:r>
            <w:proofErr w:type="spellEnd"/>
            <w:r>
              <w:t xml:space="preserve"> supplemented locally by the use of GPS devices. The new replacement system will be a modern integrated solution combining mobile phone technology, a smartphone application and GPS technology managed through a single monitoring system. Work is now in place to develop the necessary IT requirements and begin the procurement process. The new system is anticipated for delivery in 2017/18. </w:t>
            </w:r>
          </w:p>
        </w:tc>
      </w:tr>
    </w:tbl>
    <w:p w14:paraId="76A1F288" w14:textId="3E746EF2" w:rsidR="004842EA" w:rsidRDefault="004842EA" w:rsidP="006F5DC8">
      <w:pPr>
        <w:jc w:val="both"/>
        <w:rPr>
          <w:b/>
        </w:rPr>
      </w:pPr>
    </w:p>
    <w:p w14:paraId="15E1C423" w14:textId="4C0D8BAD" w:rsidR="00BE60E0" w:rsidRDefault="00BE60E0" w:rsidP="006F5DC8">
      <w:pPr>
        <w:jc w:val="both"/>
        <w:rPr>
          <w:b/>
        </w:rPr>
      </w:pPr>
      <w:r w:rsidRPr="00E2230D">
        <w:rPr>
          <w:b/>
        </w:rPr>
        <w:t xml:space="preserve">20. Driving incidents </w:t>
      </w:r>
      <w:r w:rsidRPr="00E2230D">
        <w:t>– following queries raised at the previous Board meeting we have commissioned a review of driving incidents reported in 2016. An update will be provided for the March Board meeting.</w:t>
      </w:r>
    </w:p>
    <w:p w14:paraId="54996AE9" w14:textId="77777777" w:rsidR="00550FA6" w:rsidRPr="001F7D7A" w:rsidRDefault="00550FA6" w:rsidP="006F5DC8">
      <w:pPr>
        <w:jc w:val="both"/>
        <w:rPr>
          <w:b/>
        </w:rPr>
      </w:pPr>
    </w:p>
    <w:p w14:paraId="083EA8CC" w14:textId="4F17D911" w:rsidR="00B8646D" w:rsidRDefault="009C14E7" w:rsidP="006F5DC8">
      <w:pPr>
        <w:jc w:val="both"/>
        <w:rPr>
          <w:rFonts w:cs="Arial"/>
        </w:rPr>
      </w:pPr>
      <w:r w:rsidRPr="00074A62">
        <w:rPr>
          <w:rFonts w:cs="Arial"/>
          <w:b/>
          <w:u w:val="single"/>
        </w:rPr>
        <w:t>Recommendations</w:t>
      </w:r>
    </w:p>
    <w:p w14:paraId="60EF4CD9" w14:textId="77777777" w:rsidR="00B8646D" w:rsidRDefault="00B8646D" w:rsidP="006F5DC8">
      <w:pPr>
        <w:jc w:val="both"/>
        <w:rPr>
          <w:rFonts w:cs="Arial"/>
        </w:rPr>
      </w:pPr>
    </w:p>
    <w:p w14:paraId="2C02E249" w14:textId="121814C8" w:rsidR="009C14E7" w:rsidRPr="00B8646D" w:rsidRDefault="00E15DFB" w:rsidP="006F5DC8">
      <w:pPr>
        <w:jc w:val="both"/>
        <w:rPr>
          <w:rFonts w:cs="Arial"/>
        </w:rPr>
      </w:pPr>
      <w:r>
        <w:rPr>
          <w:rFonts w:cs="Arial"/>
        </w:rPr>
        <w:t>21</w:t>
      </w:r>
      <w:r w:rsidR="00B8646D">
        <w:rPr>
          <w:rFonts w:cs="Arial"/>
        </w:rPr>
        <w:t xml:space="preserve">. </w:t>
      </w:r>
      <w:r w:rsidR="009C14E7" w:rsidRPr="00B8646D">
        <w:rPr>
          <w:rFonts w:cs="Arial"/>
        </w:rPr>
        <w:t xml:space="preserve">Note issues and progress made to date. </w:t>
      </w:r>
    </w:p>
    <w:p w14:paraId="05AFE6AF" w14:textId="77777777" w:rsidR="009C14E7" w:rsidRDefault="009C14E7" w:rsidP="006F5DC8">
      <w:pPr>
        <w:jc w:val="both"/>
        <w:rPr>
          <w:rFonts w:cs="Arial"/>
          <w:b/>
          <w:u w:val="single"/>
        </w:rPr>
      </w:pPr>
    </w:p>
    <w:p w14:paraId="48318B16" w14:textId="77777777" w:rsidR="001A67C2" w:rsidRDefault="009C14E7" w:rsidP="006F5DC8">
      <w:pPr>
        <w:jc w:val="both"/>
        <w:rPr>
          <w:rFonts w:cs="Arial"/>
          <w:b/>
          <w:u w:val="single"/>
        </w:rPr>
      </w:pPr>
      <w:r>
        <w:rPr>
          <w:rFonts w:cs="Arial"/>
          <w:b/>
          <w:u w:val="single"/>
        </w:rPr>
        <w:t>Key r</w:t>
      </w:r>
      <w:r w:rsidR="006631B9">
        <w:rPr>
          <w:rFonts w:cs="Arial"/>
          <w:b/>
          <w:u w:val="single"/>
        </w:rPr>
        <w:t>isks</w:t>
      </w:r>
    </w:p>
    <w:p w14:paraId="6F413FBC" w14:textId="77777777" w:rsidR="004954BE" w:rsidRDefault="004954BE" w:rsidP="006F5DC8">
      <w:pPr>
        <w:spacing w:before="120"/>
        <w:jc w:val="both"/>
        <w:rPr>
          <w:rFonts w:cs="Arial"/>
        </w:rPr>
      </w:pPr>
    </w:p>
    <w:p w14:paraId="2FB197B8" w14:textId="40E2015E" w:rsidR="000105A2" w:rsidRPr="00DA65D6" w:rsidRDefault="00E15DFB" w:rsidP="006F5DC8">
      <w:pPr>
        <w:spacing w:before="120"/>
        <w:jc w:val="both"/>
        <w:rPr>
          <w:rFonts w:cs="Arial"/>
        </w:rPr>
      </w:pPr>
      <w:r>
        <w:rPr>
          <w:rFonts w:cs="Arial"/>
        </w:rPr>
        <w:t>22</w:t>
      </w:r>
      <w:r w:rsidR="00B8646D">
        <w:rPr>
          <w:rFonts w:cs="Arial"/>
        </w:rPr>
        <w:t xml:space="preserve">. </w:t>
      </w:r>
      <w:r w:rsidR="00EF6AB8">
        <w:rPr>
          <w:rFonts w:cs="Arial"/>
        </w:rPr>
        <w:t xml:space="preserve">Ongoing </w:t>
      </w:r>
      <w:r w:rsidR="009C14E7">
        <w:rPr>
          <w:rFonts w:cs="Arial"/>
        </w:rPr>
        <w:t>WHS risks identified and m</w:t>
      </w:r>
      <w:r w:rsidR="00EF6AB8">
        <w:rPr>
          <w:rFonts w:cs="Arial"/>
        </w:rPr>
        <w:t>onitored</w:t>
      </w:r>
      <w:r w:rsidR="009C14E7">
        <w:rPr>
          <w:rFonts w:cs="Arial"/>
        </w:rPr>
        <w:t xml:space="preserve"> through </w:t>
      </w:r>
      <w:r w:rsidR="006467C9">
        <w:rPr>
          <w:rFonts w:cs="Arial"/>
        </w:rPr>
        <w:t xml:space="preserve">updated </w:t>
      </w:r>
      <w:r w:rsidR="009C14E7">
        <w:rPr>
          <w:rFonts w:cs="Arial"/>
        </w:rPr>
        <w:t xml:space="preserve">WHS risk register. </w:t>
      </w:r>
      <w:r w:rsidR="00D90029">
        <w:rPr>
          <w:rFonts w:cs="Arial"/>
        </w:rPr>
        <w:t>No</w:t>
      </w:r>
      <w:r w:rsidR="006631B9">
        <w:rPr>
          <w:rFonts w:cs="Arial"/>
        </w:rPr>
        <w:t xml:space="preserve"> additional risks foreseen</w:t>
      </w:r>
      <w:r w:rsidR="0010346B">
        <w:rPr>
          <w:rFonts w:cs="Arial"/>
        </w:rPr>
        <w:t>.</w:t>
      </w:r>
    </w:p>
    <w:p w14:paraId="4B1647AF" w14:textId="77777777" w:rsidR="000105A2" w:rsidRDefault="000105A2" w:rsidP="006F5DC8">
      <w:pPr>
        <w:ind w:left="720" w:hanging="720"/>
        <w:jc w:val="both"/>
        <w:rPr>
          <w:rFonts w:cs="Arial"/>
          <w:sz w:val="16"/>
          <w:szCs w:val="16"/>
        </w:rPr>
      </w:pPr>
    </w:p>
    <w:p w14:paraId="3EB45C51" w14:textId="394914D3" w:rsidR="00BE60E0" w:rsidRDefault="00BE60E0" w:rsidP="006F5DC8">
      <w:pPr>
        <w:ind w:left="720" w:hanging="720"/>
        <w:jc w:val="both"/>
        <w:rPr>
          <w:rFonts w:cs="Arial"/>
          <w:sz w:val="16"/>
          <w:szCs w:val="16"/>
        </w:rPr>
      </w:pPr>
    </w:p>
    <w:p w14:paraId="7A3AB545" w14:textId="77777777" w:rsidR="00BE60E0" w:rsidRDefault="00BE60E0" w:rsidP="006F5DC8">
      <w:pPr>
        <w:ind w:left="720" w:hanging="720"/>
        <w:jc w:val="both"/>
        <w:rPr>
          <w:rFonts w:cs="Arial"/>
          <w:sz w:val="16"/>
          <w:szCs w:val="16"/>
        </w:rPr>
      </w:pPr>
    </w:p>
    <w:p w14:paraId="434A7F55" w14:textId="77777777" w:rsidR="00BE60E0" w:rsidRDefault="00BE60E0" w:rsidP="006F5DC8">
      <w:pPr>
        <w:ind w:left="720" w:hanging="720"/>
        <w:jc w:val="both"/>
        <w:rPr>
          <w:rFonts w:cs="Arial"/>
          <w:sz w:val="16"/>
          <w:szCs w:val="16"/>
        </w:rPr>
      </w:pPr>
    </w:p>
    <w:p w14:paraId="18339135" w14:textId="77777777" w:rsidR="00BE60E0" w:rsidRPr="00786DE6" w:rsidRDefault="00BE60E0" w:rsidP="006F5DC8">
      <w:pPr>
        <w:ind w:left="720" w:hanging="720"/>
        <w:jc w:val="both"/>
        <w:rPr>
          <w:rFonts w:cs="Arial"/>
          <w:sz w:val="16"/>
          <w:szCs w:val="16"/>
        </w:rPr>
      </w:pPr>
    </w:p>
    <w:p w14:paraId="30C8D63F" w14:textId="77777777" w:rsidR="00A4274B" w:rsidRDefault="0025721A" w:rsidP="006F5DC8">
      <w:pPr>
        <w:ind w:left="720" w:hanging="720"/>
        <w:jc w:val="both"/>
        <w:rPr>
          <w:rFonts w:cs="Arial"/>
          <w:b/>
          <w:u w:val="single"/>
        </w:rPr>
      </w:pPr>
      <w:r>
        <w:rPr>
          <w:rFonts w:cs="Arial"/>
          <w:b/>
          <w:u w:val="single"/>
        </w:rPr>
        <w:lastRenderedPageBreak/>
        <w:t>Financial Implications</w:t>
      </w:r>
    </w:p>
    <w:p w14:paraId="46848070" w14:textId="77777777" w:rsidR="00B8646D" w:rsidRDefault="00B8646D" w:rsidP="006F5DC8">
      <w:pPr>
        <w:autoSpaceDE w:val="0"/>
        <w:autoSpaceDN w:val="0"/>
        <w:adjustRightInd w:val="0"/>
        <w:spacing w:before="120"/>
        <w:jc w:val="both"/>
        <w:rPr>
          <w:rFonts w:cs="Arial"/>
        </w:rPr>
      </w:pPr>
    </w:p>
    <w:p w14:paraId="23D00847" w14:textId="395B3C47" w:rsidR="00E24546" w:rsidRDefault="00E15DFB" w:rsidP="006F5DC8">
      <w:pPr>
        <w:autoSpaceDE w:val="0"/>
        <w:autoSpaceDN w:val="0"/>
        <w:adjustRightInd w:val="0"/>
        <w:spacing w:before="120"/>
        <w:jc w:val="both"/>
        <w:rPr>
          <w:rFonts w:cs="Arial"/>
        </w:rPr>
      </w:pPr>
      <w:r>
        <w:rPr>
          <w:rFonts w:cs="Arial"/>
        </w:rPr>
        <w:t>23</w:t>
      </w:r>
      <w:r w:rsidR="00B8646D">
        <w:rPr>
          <w:rFonts w:cs="Arial"/>
        </w:rPr>
        <w:t xml:space="preserve">. </w:t>
      </w:r>
      <w:r w:rsidR="006631B9">
        <w:rPr>
          <w:rFonts w:cs="Arial"/>
        </w:rPr>
        <w:t>None foreseen. Investment in learning and development requirements for NR</w:t>
      </w:r>
      <w:r w:rsidR="00E24546">
        <w:rPr>
          <w:rFonts w:cs="Arial"/>
        </w:rPr>
        <w:t xml:space="preserve">W included within </w:t>
      </w:r>
      <w:r w:rsidR="00B850FB">
        <w:rPr>
          <w:rFonts w:cs="Arial"/>
        </w:rPr>
        <w:t xml:space="preserve">16/17 training </w:t>
      </w:r>
      <w:r w:rsidR="00E24546">
        <w:rPr>
          <w:rFonts w:cs="Arial"/>
        </w:rPr>
        <w:t>budget.</w:t>
      </w:r>
      <w:r w:rsidR="00C55DD7">
        <w:rPr>
          <w:rFonts w:cs="Arial"/>
        </w:rPr>
        <w:t xml:space="preserve"> Possible future employer liability claims in relation to HAVS disease. </w:t>
      </w:r>
    </w:p>
    <w:p w14:paraId="7EDA5A04" w14:textId="77777777" w:rsidR="000105A2" w:rsidRPr="0025721A" w:rsidRDefault="000105A2" w:rsidP="006F5DC8">
      <w:pPr>
        <w:ind w:left="720" w:hanging="720"/>
        <w:jc w:val="both"/>
        <w:rPr>
          <w:rFonts w:cs="Arial"/>
          <w:sz w:val="16"/>
          <w:szCs w:val="16"/>
        </w:rPr>
      </w:pPr>
    </w:p>
    <w:p w14:paraId="19BC3D92" w14:textId="77777777" w:rsidR="00A4274B" w:rsidRDefault="000105A2" w:rsidP="006F5DC8">
      <w:pPr>
        <w:jc w:val="both"/>
        <w:rPr>
          <w:rFonts w:cs="Arial"/>
          <w:b/>
          <w:u w:val="single"/>
        </w:rPr>
      </w:pPr>
      <w:r>
        <w:rPr>
          <w:rFonts w:cs="Arial"/>
          <w:b/>
          <w:u w:val="single"/>
        </w:rPr>
        <w:t>Equality impact assessment (</w:t>
      </w:r>
      <w:proofErr w:type="spellStart"/>
      <w:r>
        <w:rPr>
          <w:rFonts w:cs="Arial"/>
          <w:b/>
          <w:u w:val="single"/>
        </w:rPr>
        <w:t>EqIA</w:t>
      </w:r>
      <w:proofErr w:type="spellEnd"/>
      <w:r>
        <w:rPr>
          <w:rFonts w:cs="Arial"/>
          <w:b/>
          <w:u w:val="single"/>
        </w:rPr>
        <w:t>)</w:t>
      </w:r>
    </w:p>
    <w:p w14:paraId="64402E10" w14:textId="77777777" w:rsidR="00B8646D" w:rsidRDefault="00B8646D" w:rsidP="006F5DC8">
      <w:pPr>
        <w:spacing w:before="120"/>
        <w:jc w:val="both"/>
        <w:rPr>
          <w:rFonts w:cs="Arial"/>
        </w:rPr>
      </w:pPr>
    </w:p>
    <w:p w14:paraId="2FA979A7" w14:textId="00643F1F" w:rsidR="005073CC" w:rsidRDefault="00E15DFB" w:rsidP="006F5DC8">
      <w:pPr>
        <w:spacing w:before="120"/>
        <w:jc w:val="both"/>
        <w:rPr>
          <w:rFonts w:cs="Arial"/>
        </w:rPr>
      </w:pPr>
      <w:r>
        <w:rPr>
          <w:rFonts w:cs="Arial"/>
        </w:rPr>
        <w:t>24</w:t>
      </w:r>
      <w:r w:rsidR="00B8646D">
        <w:rPr>
          <w:rFonts w:cs="Arial"/>
        </w:rPr>
        <w:t xml:space="preserve">. </w:t>
      </w:r>
      <w:r w:rsidR="00A324CA" w:rsidRPr="00B8646D">
        <w:rPr>
          <w:rFonts w:cs="Arial"/>
        </w:rPr>
        <w:t>Not undertaken for this b</w:t>
      </w:r>
      <w:r w:rsidR="008306E0" w:rsidRPr="00B8646D">
        <w:rPr>
          <w:rFonts w:cs="Arial"/>
        </w:rPr>
        <w:t>riefing paper.</w:t>
      </w:r>
    </w:p>
    <w:sectPr w:rsidR="005073CC" w:rsidSect="00464F2A">
      <w:footerReference w:type="default" r:id="rId18"/>
      <w:headerReference w:type="first" r:id="rId19"/>
      <w:footerReference w:type="first" r:id="rId20"/>
      <w:pgSz w:w="11920" w:h="16840"/>
      <w:pgMar w:top="1531" w:right="1077" w:bottom="1077"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CFB58" w14:textId="77777777" w:rsidR="004217D8" w:rsidRDefault="004217D8" w:rsidP="003B1B95">
      <w:r>
        <w:separator/>
      </w:r>
    </w:p>
  </w:endnote>
  <w:endnote w:type="continuationSeparator" w:id="0">
    <w:p w14:paraId="5E2C7862" w14:textId="77777777" w:rsidR="004217D8" w:rsidRDefault="004217D8" w:rsidP="003B1B95">
      <w:r>
        <w:continuationSeparator/>
      </w:r>
    </w:p>
  </w:endnote>
  <w:endnote w:type="continuationNotice" w:id="1">
    <w:p w14:paraId="5AAB7E8E" w14:textId="77777777" w:rsidR="004217D8" w:rsidRDefault="0042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76BF8" w14:textId="40E5C473" w:rsidR="00AD075F" w:rsidRPr="000A4FBB" w:rsidRDefault="00836AC1" w:rsidP="000A4FBB">
    <w:pPr>
      <w:jc w:val="right"/>
    </w:pPr>
    <w:r>
      <w:rPr>
        <w:noProof/>
        <w:lang w:eastAsia="en-GB"/>
      </w:rPr>
      <mc:AlternateContent>
        <mc:Choice Requires="wps">
          <w:drawing>
            <wp:anchor distT="0" distB="0" distL="114300" distR="114300" simplePos="0" relativeHeight="251658240" behindDoc="0" locked="0" layoutInCell="1" allowOverlap="1" wp14:anchorId="469E841A" wp14:editId="09D4B9BA">
              <wp:simplePos x="0" y="0"/>
              <wp:positionH relativeFrom="page">
                <wp:posOffset>720090</wp:posOffset>
              </wp:positionH>
              <wp:positionV relativeFrom="page">
                <wp:posOffset>10023475</wp:posOffset>
              </wp:positionV>
              <wp:extent cx="5181600" cy="260985"/>
              <wp:effectExtent l="0" t="0" r="0" b="571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33248AE3" w14:textId="77777777" w:rsidR="00AD075F" w:rsidRDefault="00AD075F" w:rsidP="007B70A0"/>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E841A" id="_x0000_t202" coordsize="21600,21600" o:spt="202" path="m,l,21600r21600,l21600,xe">
              <v:stroke joinstyle="miter"/>
              <v:path gradientshapeok="t" o:connecttype="rect"/>
            </v:shapetype>
            <v:shape id="Text Box 11" o:spid="_x0000_s1026" type="#_x0000_t202" style="position:absolute;left:0;text-align:left;margin-left:56.7pt;margin-top:789.25pt;width:408pt;height:20.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" stroked="f" strokecolor="#005541" strokeweight="1pt">
              <v:textbox inset="0">
                <w:txbxContent>
                  <w:p w14:paraId="33248AE3" w14:textId="77777777" w:rsidR="00AD075F" w:rsidRDefault="00AD075F" w:rsidP="007B70A0"/>
                </w:txbxContent>
              </v:textbox>
              <w10:wrap anchorx="page"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A3EC711" wp14:editId="462AB700">
              <wp:simplePos x="0" y="0"/>
              <wp:positionH relativeFrom="page">
                <wp:posOffset>720090</wp:posOffset>
              </wp:positionH>
              <wp:positionV relativeFrom="page">
                <wp:posOffset>10246995</wp:posOffset>
              </wp:positionV>
              <wp:extent cx="3260725" cy="217805"/>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0812BD19" w14:textId="77777777" w:rsidR="00AD075F" w:rsidRPr="000C3C4D" w:rsidRDefault="00AD075F" w:rsidP="007B70A0">
                          <w:pPr>
                            <w:rPr>
                              <w:color w:val="0091A5"/>
                            </w:rPr>
                          </w:pPr>
                          <w:r w:rsidRPr="000C3C4D">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EC711" id="Text Box 12" o:spid="_x0000_s1027" type="#_x0000_t202" style="position:absolute;left:0;text-align:left;margin-left:56.7pt;margin-top:806.85pt;width:256.75pt;height:1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" stroked="f" strokecolor="#005541" strokeweight="1pt">
              <v:textbox inset="0,0">
                <w:txbxContent>
                  <w:p w14:paraId="0812BD19" w14:textId="77777777" w:rsidR="00AD075F" w:rsidRPr="000C3C4D" w:rsidRDefault="00AD075F" w:rsidP="007B70A0">
                    <w:pPr>
                      <w:rPr>
                        <w:color w:val="0091A5"/>
                      </w:rPr>
                    </w:pPr>
                    <w:r w:rsidRPr="000C3C4D">
                      <w:rPr>
                        <w:color w:val="0091A5"/>
                        <w:sz w:val="20"/>
                        <w:szCs w:val="20"/>
                      </w:rPr>
                      <w:t>www.naturalresourceswales.gov.uk</w:t>
                    </w:r>
                  </w:p>
                </w:txbxContent>
              </v:textbox>
              <w10:wrap anchorx="page" anchory="page"/>
            </v:shape>
          </w:pict>
        </mc:Fallback>
      </mc:AlternateContent>
    </w:r>
    <w:r w:rsidR="00AD075F">
      <w:t>Page</w:t>
    </w:r>
    <w:r w:rsidR="00AD075F" w:rsidRPr="007B70A0">
      <w:rPr>
        <w:color w:val="0091A5"/>
      </w:rPr>
      <w:t xml:space="preserve"> </w:t>
    </w:r>
    <w:r w:rsidR="00AD075F" w:rsidRPr="007B70A0">
      <w:rPr>
        <w:color w:val="0091A5"/>
      </w:rPr>
      <w:fldChar w:fldCharType="begin"/>
    </w:r>
    <w:r w:rsidR="00AD075F" w:rsidRPr="007B70A0">
      <w:rPr>
        <w:color w:val="0091A5"/>
      </w:rPr>
      <w:instrText xml:space="preserve"> PAGE </w:instrText>
    </w:r>
    <w:r w:rsidR="00AD075F" w:rsidRPr="007B70A0">
      <w:rPr>
        <w:color w:val="0091A5"/>
      </w:rPr>
      <w:fldChar w:fldCharType="separate"/>
    </w:r>
    <w:r w:rsidR="00EC3BF9">
      <w:rPr>
        <w:noProof/>
        <w:color w:val="0091A5"/>
      </w:rPr>
      <w:t>7</w:t>
    </w:r>
    <w:r w:rsidR="00AD075F" w:rsidRPr="007B70A0">
      <w:rPr>
        <w:color w:val="0091A5"/>
      </w:rPr>
      <w:fldChar w:fldCharType="end"/>
    </w:r>
    <w:r w:rsidR="00AD075F">
      <w:t xml:space="preserve"> of </w:t>
    </w:r>
    <w:r w:rsidR="00AD075F" w:rsidRPr="007B70A0">
      <w:rPr>
        <w:color w:val="0091A5"/>
      </w:rPr>
      <w:fldChar w:fldCharType="begin"/>
    </w:r>
    <w:r w:rsidR="00AD075F" w:rsidRPr="007B70A0">
      <w:rPr>
        <w:color w:val="0091A5"/>
      </w:rPr>
      <w:instrText xml:space="preserve"> NUMPAGES  </w:instrText>
    </w:r>
    <w:r w:rsidR="00AD075F" w:rsidRPr="007B70A0">
      <w:rPr>
        <w:color w:val="0091A5"/>
      </w:rPr>
      <w:fldChar w:fldCharType="separate"/>
    </w:r>
    <w:r w:rsidR="00EC3BF9">
      <w:rPr>
        <w:noProof/>
        <w:color w:val="0091A5"/>
      </w:rPr>
      <w:t>7</w:t>
    </w:r>
    <w:r w:rsidR="00AD075F" w:rsidRPr="007B70A0">
      <w:rPr>
        <w:color w:val="0091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B1E3E" w14:textId="5667F6BD" w:rsidR="00AD075F" w:rsidRPr="000A4FBB" w:rsidRDefault="00836AC1" w:rsidP="000A4FBB">
    <w:pPr>
      <w:jc w:val="right"/>
    </w:pPr>
    <w:r>
      <w:rPr>
        <w:noProof/>
        <w:lang w:eastAsia="en-GB"/>
      </w:rPr>
      <mc:AlternateContent>
        <mc:Choice Requires="wps">
          <w:drawing>
            <wp:anchor distT="0" distB="0" distL="114300" distR="114300" simplePos="0" relativeHeight="251656192" behindDoc="0" locked="0" layoutInCell="1" allowOverlap="1" wp14:anchorId="5D55798E" wp14:editId="301951E8">
              <wp:simplePos x="0" y="0"/>
              <wp:positionH relativeFrom="page">
                <wp:posOffset>720090</wp:posOffset>
              </wp:positionH>
              <wp:positionV relativeFrom="paragraph">
                <wp:posOffset>-38100</wp:posOffset>
              </wp:positionV>
              <wp:extent cx="5257800" cy="260985"/>
              <wp:effectExtent l="0" t="0" r="0" b="571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D20F0F5" w14:textId="77777777" w:rsidR="00AD075F" w:rsidRDefault="00AD075F" w:rsidP="007B70A0"/>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5798E" id="_x0000_t202" coordsize="21600,21600" o:spt="202" path="m,l,21600r21600,l21600,xe">
              <v:stroke joinstyle="miter"/>
              <v:path gradientshapeok="t" o:connecttype="rect"/>
            </v:shapetype>
            <v:shape id="Text Box 9" o:spid="_x0000_s1029" type="#_x0000_t202" style="position:absolute;left:0;text-align:left;margin-left:56.7pt;margin-top:-3pt;width:414pt;height:20.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" stroked="f" strokecolor="#005541" strokeweight="1pt">
              <v:textbox inset="0">
                <w:txbxContent>
                  <w:p w14:paraId="4D20F0F5" w14:textId="77777777" w:rsidR="00AD075F" w:rsidRDefault="00AD075F" w:rsidP="007B70A0"/>
                </w:txbxContent>
              </v:textbox>
              <w10:wrap anchorx="page"/>
            </v:shape>
          </w:pict>
        </mc:Fallback>
      </mc:AlternateContent>
    </w:r>
    <w:r>
      <w:rPr>
        <w:noProof/>
        <w:lang w:eastAsia="en-GB"/>
      </w:rPr>
      <mc:AlternateContent>
        <mc:Choice Requires="wps">
          <w:drawing>
            <wp:anchor distT="0" distB="0" distL="114300" distR="114300" simplePos="0" relativeHeight="251657216" behindDoc="0" locked="0" layoutInCell="1" allowOverlap="1" wp14:anchorId="332525B6" wp14:editId="54A0361C">
              <wp:simplePos x="0" y="0"/>
              <wp:positionH relativeFrom="page">
                <wp:posOffset>720090</wp:posOffset>
              </wp:positionH>
              <wp:positionV relativeFrom="paragraph">
                <wp:posOffset>184785</wp:posOffset>
              </wp:positionV>
              <wp:extent cx="3260725" cy="21780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7BA8EB8" w14:textId="77777777" w:rsidR="00AD075F" w:rsidRPr="000C3C4D" w:rsidRDefault="00AD075F" w:rsidP="007B70A0">
                          <w:pPr>
                            <w:rPr>
                              <w:color w:val="0091A5"/>
                            </w:rPr>
                          </w:pPr>
                          <w:r w:rsidRPr="000C3C4D">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525B6" id="Text Box 10" o:spid="_x0000_s1030" type="#_x0000_t202" style="position:absolute;left:0;text-align:left;margin-left:56.7pt;margin-top:14.55pt;width:256.75pt;height:17.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" stroked="f" strokecolor="#005541" strokeweight="1pt">
              <v:textbox inset="0,0">
                <w:txbxContent>
                  <w:p w14:paraId="47BA8EB8" w14:textId="77777777" w:rsidR="00AD075F" w:rsidRPr="000C3C4D" w:rsidRDefault="00AD075F" w:rsidP="007B70A0">
                    <w:pPr>
                      <w:rPr>
                        <w:color w:val="0091A5"/>
                      </w:rPr>
                    </w:pPr>
                    <w:r w:rsidRPr="000C3C4D">
                      <w:rPr>
                        <w:color w:val="0091A5"/>
                        <w:sz w:val="20"/>
                        <w:szCs w:val="20"/>
                      </w:rPr>
                      <w:t>www.naturalresourceswales.gov.uk</w:t>
                    </w:r>
                  </w:p>
                </w:txbxContent>
              </v:textbox>
              <w10:wrap anchorx="page"/>
            </v:shape>
          </w:pict>
        </mc:Fallback>
      </mc:AlternateContent>
    </w:r>
    <w:r w:rsidR="00AD075F">
      <w:t xml:space="preserve">Page </w:t>
    </w:r>
    <w:r w:rsidR="00AD075F" w:rsidRPr="007B70A0">
      <w:rPr>
        <w:color w:val="0091A5"/>
      </w:rPr>
      <w:fldChar w:fldCharType="begin"/>
    </w:r>
    <w:r w:rsidR="00AD075F" w:rsidRPr="007B70A0">
      <w:rPr>
        <w:color w:val="0091A5"/>
      </w:rPr>
      <w:instrText xml:space="preserve"> PAGE </w:instrText>
    </w:r>
    <w:r w:rsidR="00AD075F" w:rsidRPr="007B70A0">
      <w:rPr>
        <w:color w:val="0091A5"/>
      </w:rPr>
      <w:fldChar w:fldCharType="separate"/>
    </w:r>
    <w:r w:rsidR="00EC3BF9">
      <w:rPr>
        <w:noProof/>
        <w:color w:val="0091A5"/>
      </w:rPr>
      <w:t>1</w:t>
    </w:r>
    <w:r w:rsidR="00AD075F" w:rsidRPr="007B70A0">
      <w:rPr>
        <w:color w:val="0091A5"/>
      </w:rPr>
      <w:fldChar w:fldCharType="end"/>
    </w:r>
    <w:r w:rsidR="00AD075F">
      <w:t xml:space="preserve"> of </w:t>
    </w:r>
    <w:r w:rsidR="00AD075F" w:rsidRPr="007B70A0">
      <w:rPr>
        <w:color w:val="0091A5"/>
      </w:rPr>
      <w:fldChar w:fldCharType="begin"/>
    </w:r>
    <w:r w:rsidR="00AD075F" w:rsidRPr="007B70A0">
      <w:rPr>
        <w:color w:val="0091A5"/>
      </w:rPr>
      <w:instrText xml:space="preserve"> NUMPAGES  </w:instrText>
    </w:r>
    <w:r w:rsidR="00AD075F" w:rsidRPr="007B70A0">
      <w:rPr>
        <w:color w:val="0091A5"/>
      </w:rPr>
      <w:fldChar w:fldCharType="separate"/>
    </w:r>
    <w:r w:rsidR="00EC3BF9">
      <w:rPr>
        <w:noProof/>
        <w:color w:val="0091A5"/>
      </w:rPr>
      <w:t>7</w:t>
    </w:r>
    <w:r w:rsidR="00AD075F" w:rsidRPr="007B70A0">
      <w:rPr>
        <w:color w:val="0091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F91A1" w14:textId="77777777" w:rsidR="004217D8" w:rsidRDefault="004217D8" w:rsidP="003B1B95">
      <w:r>
        <w:separator/>
      </w:r>
    </w:p>
  </w:footnote>
  <w:footnote w:type="continuationSeparator" w:id="0">
    <w:p w14:paraId="20735F04" w14:textId="77777777" w:rsidR="004217D8" w:rsidRDefault="004217D8" w:rsidP="003B1B95">
      <w:r>
        <w:continuationSeparator/>
      </w:r>
    </w:p>
  </w:footnote>
  <w:footnote w:type="continuationNotice" w:id="1">
    <w:p w14:paraId="75751C0C" w14:textId="77777777" w:rsidR="004217D8" w:rsidRDefault="004217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851B4" w14:textId="77777777" w:rsidR="00AD075F" w:rsidRDefault="00AD075F" w:rsidP="002D51C8">
    <w:pPr>
      <w:pStyle w:val="Header"/>
      <w:tabs>
        <w:tab w:val="clear" w:pos="4513"/>
        <w:tab w:val="clear" w:pos="9026"/>
        <w:tab w:val="left" w:pos="7824"/>
      </w:tabs>
    </w:pPr>
  </w:p>
  <w:p w14:paraId="20335776" w14:textId="77777777" w:rsidR="00AD075F" w:rsidRDefault="00AD075F" w:rsidP="0028295D">
    <w:pPr>
      <w:pStyle w:val="Header"/>
      <w:tabs>
        <w:tab w:val="clear" w:pos="4513"/>
        <w:tab w:val="clear" w:pos="9026"/>
        <w:tab w:val="left" w:pos="5412"/>
      </w:tabs>
    </w:pPr>
    <w:r>
      <w:tab/>
    </w:r>
  </w:p>
  <w:p w14:paraId="6CAF0116" w14:textId="77777777" w:rsidR="00AD075F" w:rsidRDefault="00AD075F">
    <w:pPr>
      <w:pStyle w:val="Header"/>
    </w:pPr>
  </w:p>
  <w:p w14:paraId="10C9A42D" w14:textId="77777777" w:rsidR="00AD075F" w:rsidRDefault="00AD075F">
    <w:pPr>
      <w:pStyle w:val="Header"/>
    </w:pPr>
  </w:p>
  <w:p w14:paraId="22AC1D81" w14:textId="77777777" w:rsidR="00AD075F" w:rsidRDefault="00AD075F">
    <w:pPr>
      <w:pStyle w:val="Header"/>
    </w:pPr>
  </w:p>
  <w:p w14:paraId="3FF49875" w14:textId="77777777" w:rsidR="00AD075F" w:rsidRDefault="00AD075F">
    <w:pPr>
      <w:pStyle w:val="Header"/>
    </w:pPr>
  </w:p>
  <w:p w14:paraId="25899BFE" w14:textId="77777777" w:rsidR="00AD075F" w:rsidRDefault="00AD075F">
    <w:pPr>
      <w:pStyle w:val="Header"/>
    </w:pPr>
  </w:p>
  <w:p w14:paraId="2B3230CC" w14:textId="77777777" w:rsidR="00AD075F" w:rsidRDefault="00AD075F">
    <w:pPr>
      <w:pStyle w:val="Header"/>
    </w:pPr>
  </w:p>
  <w:p w14:paraId="3F86CD90" w14:textId="77777777" w:rsidR="00AD075F" w:rsidRDefault="00AD075F">
    <w:pPr>
      <w:pStyle w:val="Header"/>
    </w:pPr>
  </w:p>
  <w:p w14:paraId="3188E3C8" w14:textId="77777777" w:rsidR="00AD075F" w:rsidRDefault="00AD075F">
    <w:pPr>
      <w:pStyle w:val="Header"/>
    </w:pPr>
  </w:p>
  <w:p w14:paraId="6B973AA8" w14:textId="77C762CD" w:rsidR="00AD075F" w:rsidRDefault="00836AC1">
    <w:pPr>
      <w:pStyle w:val="Header"/>
    </w:pPr>
    <w:r>
      <w:rPr>
        <w:noProof/>
        <w:lang w:eastAsia="en-GB"/>
      </w:rPr>
      <w:drawing>
        <wp:anchor distT="0" distB="0" distL="114300" distR="114300" simplePos="0" relativeHeight="251660288" behindDoc="1" locked="1" layoutInCell="1" allowOverlap="1" wp14:anchorId="6567A70C" wp14:editId="3FA6A9A8">
          <wp:simplePos x="0" y="0"/>
          <wp:positionH relativeFrom="page">
            <wp:posOffset>720090</wp:posOffset>
          </wp:positionH>
          <wp:positionV relativeFrom="page">
            <wp:posOffset>900430</wp:posOffset>
          </wp:positionV>
          <wp:extent cx="1800225" cy="1238250"/>
          <wp:effectExtent l="0" t="0" r="9525" b="0"/>
          <wp:wrapNone/>
          <wp:docPr id="4"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5168" behindDoc="1" locked="1" layoutInCell="1" allowOverlap="1" wp14:anchorId="54806953" wp14:editId="583CE782">
              <wp:simplePos x="0" y="0"/>
              <wp:positionH relativeFrom="column">
                <wp:posOffset>2251710</wp:posOffset>
              </wp:positionH>
              <wp:positionV relativeFrom="page">
                <wp:posOffset>647700</wp:posOffset>
              </wp:positionV>
              <wp:extent cx="3983355" cy="1657350"/>
              <wp:effectExtent l="0" t="0" r="1714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5541"/>
                            </a:solidFill>
                            <a:miter lim="800000"/>
                            <a:headEnd/>
                            <a:tailEnd/>
                          </a14:hiddenLine>
                        </a:ext>
                      </a:extLst>
                    </wps:spPr>
                    <wps:txbx>
                      <w:txbxContent>
                        <w:p w14:paraId="63D4E866" w14:textId="420344BE" w:rsidR="00AD075F" w:rsidRPr="00ED0F4F" w:rsidRDefault="00B8646D" w:rsidP="00B8646D">
                          <w:pPr>
                            <w:jc w:val="right"/>
                            <w:rPr>
                              <w:color w:val="0091A5"/>
                              <w:sz w:val="72"/>
                              <w:szCs w:val="72"/>
                            </w:rPr>
                          </w:pPr>
                          <w:r>
                            <w:rPr>
                              <w:color w:val="0091A5"/>
                              <w:sz w:val="56"/>
                              <w:szCs w:val="56"/>
                            </w:rPr>
                            <w:t xml:space="preserve">Board Paper </w:t>
                          </w:r>
                        </w:p>
                        <w:p w14:paraId="79E473A8" w14:textId="77777777" w:rsidR="00AD075F" w:rsidRPr="00D71F61" w:rsidRDefault="00AD075F" w:rsidP="000C40E4">
                          <w:pPr>
                            <w:jc w:val="right"/>
                            <w:rPr>
                              <w:color w:val="0091A5"/>
                              <w:sz w:val="72"/>
                              <w:szCs w:val="72"/>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06953" id="_x0000_t202" coordsize="21600,21600" o:spt="202" path="m,l,21600r21600,l21600,xe">
              <v:stroke joinstyle="miter"/>
              <v:path gradientshapeok="t" o:connecttype="rect"/>
            </v:shapetype>
            <v:shape id="Text Box 7" o:spid="_x0000_s1028" type="#_x0000_t202" style="position:absolute;margin-left:177.3pt;margin-top:51pt;width:313.65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" filled="f" stroked="f" strokecolor="#005541" strokeweight="1pt">
              <v:textbox inset=",,0">
                <w:txbxContent>
                  <w:p w14:paraId="63D4E866" w14:textId="420344BE" w:rsidR="00AD075F" w:rsidRPr="00ED0F4F" w:rsidRDefault="00B8646D" w:rsidP="00B8646D">
                    <w:pPr>
                      <w:jc w:val="right"/>
                      <w:rPr>
                        <w:color w:val="0091A5"/>
                        <w:sz w:val="72"/>
                        <w:szCs w:val="72"/>
                      </w:rPr>
                    </w:pPr>
                    <w:r>
                      <w:rPr>
                        <w:color w:val="0091A5"/>
                        <w:sz w:val="56"/>
                        <w:szCs w:val="56"/>
                      </w:rPr>
                      <w:t xml:space="preserve">Board Paper </w:t>
                    </w:r>
                  </w:p>
                  <w:p w14:paraId="79E473A8" w14:textId="77777777" w:rsidR="00AD075F" w:rsidRPr="00D71F61" w:rsidRDefault="00AD075F" w:rsidP="000C40E4">
                    <w:pPr>
                      <w:jc w:val="right"/>
                      <w:rPr>
                        <w:color w:val="0091A5"/>
                        <w:sz w:val="72"/>
                        <w:szCs w:val="72"/>
                      </w:rPr>
                    </w:pPr>
                  </w:p>
                </w:txbxContent>
              </v:textbox>
              <w10:wrap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74AC"/>
    <w:multiLevelType w:val="hybridMultilevel"/>
    <w:tmpl w:val="6E66B4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6E3A7C"/>
    <w:multiLevelType w:val="hybridMultilevel"/>
    <w:tmpl w:val="BCFA4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57801"/>
    <w:multiLevelType w:val="hybridMultilevel"/>
    <w:tmpl w:val="03507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4" w15:restartNumberingAfterBreak="0">
    <w:nsid w:val="34170458"/>
    <w:multiLevelType w:val="hybridMultilevel"/>
    <w:tmpl w:val="C5E68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92702"/>
    <w:multiLevelType w:val="hybridMultilevel"/>
    <w:tmpl w:val="6764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518367D2"/>
    <w:multiLevelType w:val="hybridMultilevel"/>
    <w:tmpl w:val="77F8E246"/>
    <w:lvl w:ilvl="0" w:tplc="77D46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AD3FB8"/>
    <w:multiLevelType w:val="hybridMultilevel"/>
    <w:tmpl w:val="A8AAF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027F8"/>
    <w:multiLevelType w:val="hybridMultilevel"/>
    <w:tmpl w:val="8DA46564"/>
    <w:lvl w:ilvl="0" w:tplc="41A85D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8"/>
  </w:num>
  <w:num w:numId="4">
    <w:abstractNumId w:val="4"/>
  </w:num>
  <w:num w:numId="5">
    <w:abstractNumId w:val="2"/>
  </w:num>
  <w:num w:numId="6">
    <w:abstractNumId w:val="1"/>
  </w:num>
  <w:num w:numId="7">
    <w:abstractNumId w:val="5"/>
  </w:num>
  <w:num w:numId="8">
    <w:abstractNumId w:val="9"/>
  </w:num>
  <w:num w:numId="9">
    <w:abstractNumId w:val="7"/>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49" strokecolor="none [3206]">
      <v:stroke color="none [3206]" weight="1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5D"/>
    <w:rsid w:val="000002F0"/>
    <w:rsid w:val="000037BC"/>
    <w:rsid w:val="00004371"/>
    <w:rsid w:val="00004BF1"/>
    <w:rsid w:val="00007E1D"/>
    <w:rsid w:val="000105A2"/>
    <w:rsid w:val="0001164D"/>
    <w:rsid w:val="00013196"/>
    <w:rsid w:val="0001340D"/>
    <w:rsid w:val="000159F5"/>
    <w:rsid w:val="0002137F"/>
    <w:rsid w:val="000261E1"/>
    <w:rsid w:val="00026B19"/>
    <w:rsid w:val="00031AE7"/>
    <w:rsid w:val="000326C4"/>
    <w:rsid w:val="00034C2C"/>
    <w:rsid w:val="0003544D"/>
    <w:rsid w:val="0004115B"/>
    <w:rsid w:val="00042A1F"/>
    <w:rsid w:val="00053B3F"/>
    <w:rsid w:val="00060E06"/>
    <w:rsid w:val="000627CF"/>
    <w:rsid w:val="00065273"/>
    <w:rsid w:val="00065BAD"/>
    <w:rsid w:val="00074A62"/>
    <w:rsid w:val="00075254"/>
    <w:rsid w:val="00077D20"/>
    <w:rsid w:val="00082823"/>
    <w:rsid w:val="00085C23"/>
    <w:rsid w:val="00087F2B"/>
    <w:rsid w:val="000A11D7"/>
    <w:rsid w:val="000A1B67"/>
    <w:rsid w:val="000A4FBB"/>
    <w:rsid w:val="000A52C3"/>
    <w:rsid w:val="000B0397"/>
    <w:rsid w:val="000B0E0C"/>
    <w:rsid w:val="000B5594"/>
    <w:rsid w:val="000B65F2"/>
    <w:rsid w:val="000B674C"/>
    <w:rsid w:val="000B685E"/>
    <w:rsid w:val="000C1C96"/>
    <w:rsid w:val="000C28C4"/>
    <w:rsid w:val="000C3C4D"/>
    <w:rsid w:val="000C40E4"/>
    <w:rsid w:val="000C4134"/>
    <w:rsid w:val="000C43A1"/>
    <w:rsid w:val="000C5136"/>
    <w:rsid w:val="000C67E1"/>
    <w:rsid w:val="000D3B20"/>
    <w:rsid w:val="000D629B"/>
    <w:rsid w:val="000E1111"/>
    <w:rsid w:val="000E3D66"/>
    <w:rsid w:val="000E4053"/>
    <w:rsid w:val="000E519B"/>
    <w:rsid w:val="000E6F59"/>
    <w:rsid w:val="000F18FD"/>
    <w:rsid w:val="000F257D"/>
    <w:rsid w:val="00101F60"/>
    <w:rsid w:val="00102849"/>
    <w:rsid w:val="0010346B"/>
    <w:rsid w:val="001036C5"/>
    <w:rsid w:val="00106676"/>
    <w:rsid w:val="00107CBE"/>
    <w:rsid w:val="0011065A"/>
    <w:rsid w:val="00112248"/>
    <w:rsid w:val="0011425F"/>
    <w:rsid w:val="00115133"/>
    <w:rsid w:val="00117EBE"/>
    <w:rsid w:val="001227D0"/>
    <w:rsid w:val="00131459"/>
    <w:rsid w:val="001321F6"/>
    <w:rsid w:val="0013295E"/>
    <w:rsid w:val="0013421E"/>
    <w:rsid w:val="00140A7F"/>
    <w:rsid w:val="001441AC"/>
    <w:rsid w:val="00145FD3"/>
    <w:rsid w:val="0015585A"/>
    <w:rsid w:val="001608DC"/>
    <w:rsid w:val="00165F39"/>
    <w:rsid w:val="00167232"/>
    <w:rsid w:val="00171A9E"/>
    <w:rsid w:val="0017418F"/>
    <w:rsid w:val="0018401F"/>
    <w:rsid w:val="00185FD5"/>
    <w:rsid w:val="00186157"/>
    <w:rsid w:val="00186D11"/>
    <w:rsid w:val="00195782"/>
    <w:rsid w:val="00195D09"/>
    <w:rsid w:val="00196553"/>
    <w:rsid w:val="001A02EE"/>
    <w:rsid w:val="001A1201"/>
    <w:rsid w:val="001A4E76"/>
    <w:rsid w:val="001A6672"/>
    <w:rsid w:val="001A67C2"/>
    <w:rsid w:val="001A7701"/>
    <w:rsid w:val="001B0CD1"/>
    <w:rsid w:val="001B356F"/>
    <w:rsid w:val="001B45EB"/>
    <w:rsid w:val="001C1AD1"/>
    <w:rsid w:val="001C1E84"/>
    <w:rsid w:val="001C20FA"/>
    <w:rsid w:val="001C3F80"/>
    <w:rsid w:val="001C63A6"/>
    <w:rsid w:val="001C6B16"/>
    <w:rsid w:val="001D4939"/>
    <w:rsid w:val="001D6933"/>
    <w:rsid w:val="001E19BF"/>
    <w:rsid w:val="001E2C6A"/>
    <w:rsid w:val="001E31D5"/>
    <w:rsid w:val="001E6774"/>
    <w:rsid w:val="001E6CF0"/>
    <w:rsid w:val="001F161B"/>
    <w:rsid w:val="001F2BED"/>
    <w:rsid w:val="001F2FD6"/>
    <w:rsid w:val="001F7D7A"/>
    <w:rsid w:val="001F7FFC"/>
    <w:rsid w:val="00201378"/>
    <w:rsid w:val="0020242D"/>
    <w:rsid w:val="002040FD"/>
    <w:rsid w:val="0020654B"/>
    <w:rsid w:val="00213223"/>
    <w:rsid w:val="00213FC0"/>
    <w:rsid w:val="00223BA4"/>
    <w:rsid w:val="00226A16"/>
    <w:rsid w:val="00233B0B"/>
    <w:rsid w:val="00233C45"/>
    <w:rsid w:val="00235DC8"/>
    <w:rsid w:val="00241A51"/>
    <w:rsid w:val="00242410"/>
    <w:rsid w:val="002446FA"/>
    <w:rsid w:val="002521BC"/>
    <w:rsid w:val="00253909"/>
    <w:rsid w:val="002561DA"/>
    <w:rsid w:val="00256FAD"/>
    <w:rsid w:val="0025721A"/>
    <w:rsid w:val="00270D76"/>
    <w:rsid w:val="002719CA"/>
    <w:rsid w:val="00271E3E"/>
    <w:rsid w:val="00281A50"/>
    <w:rsid w:val="0028295D"/>
    <w:rsid w:val="00284665"/>
    <w:rsid w:val="00286404"/>
    <w:rsid w:val="00290C69"/>
    <w:rsid w:val="00291868"/>
    <w:rsid w:val="00293E12"/>
    <w:rsid w:val="00295718"/>
    <w:rsid w:val="00296164"/>
    <w:rsid w:val="002971B1"/>
    <w:rsid w:val="002A43F5"/>
    <w:rsid w:val="002B18C4"/>
    <w:rsid w:val="002B1A06"/>
    <w:rsid w:val="002B31B2"/>
    <w:rsid w:val="002B323D"/>
    <w:rsid w:val="002B51F8"/>
    <w:rsid w:val="002B6C44"/>
    <w:rsid w:val="002C1B09"/>
    <w:rsid w:val="002C1D2D"/>
    <w:rsid w:val="002C4FE7"/>
    <w:rsid w:val="002C5CF5"/>
    <w:rsid w:val="002C70B0"/>
    <w:rsid w:val="002D1C88"/>
    <w:rsid w:val="002D20BD"/>
    <w:rsid w:val="002D51C8"/>
    <w:rsid w:val="002D6927"/>
    <w:rsid w:val="002E1425"/>
    <w:rsid w:val="002E194C"/>
    <w:rsid w:val="002E6A64"/>
    <w:rsid w:val="002E6E5D"/>
    <w:rsid w:val="002F01AD"/>
    <w:rsid w:val="002F1A08"/>
    <w:rsid w:val="002F315A"/>
    <w:rsid w:val="00300DFA"/>
    <w:rsid w:val="00310177"/>
    <w:rsid w:val="003119A6"/>
    <w:rsid w:val="00311A58"/>
    <w:rsid w:val="00312B08"/>
    <w:rsid w:val="00313A8E"/>
    <w:rsid w:val="00314B82"/>
    <w:rsid w:val="00320B17"/>
    <w:rsid w:val="00321883"/>
    <w:rsid w:val="00324FFD"/>
    <w:rsid w:val="003252CE"/>
    <w:rsid w:val="00332EDC"/>
    <w:rsid w:val="00334A97"/>
    <w:rsid w:val="00336818"/>
    <w:rsid w:val="00336EE6"/>
    <w:rsid w:val="00343767"/>
    <w:rsid w:val="00345655"/>
    <w:rsid w:val="00345B1A"/>
    <w:rsid w:val="00346139"/>
    <w:rsid w:val="003512B9"/>
    <w:rsid w:val="003527B3"/>
    <w:rsid w:val="0035402D"/>
    <w:rsid w:val="00354F12"/>
    <w:rsid w:val="00360453"/>
    <w:rsid w:val="003609F7"/>
    <w:rsid w:val="00361BC8"/>
    <w:rsid w:val="00361FD2"/>
    <w:rsid w:val="003708D8"/>
    <w:rsid w:val="00371E58"/>
    <w:rsid w:val="00376CB2"/>
    <w:rsid w:val="003771D7"/>
    <w:rsid w:val="003830D4"/>
    <w:rsid w:val="003869CF"/>
    <w:rsid w:val="00386FD1"/>
    <w:rsid w:val="00391970"/>
    <w:rsid w:val="00395088"/>
    <w:rsid w:val="00395D9C"/>
    <w:rsid w:val="00396409"/>
    <w:rsid w:val="003A0980"/>
    <w:rsid w:val="003A1ABE"/>
    <w:rsid w:val="003A365F"/>
    <w:rsid w:val="003A4757"/>
    <w:rsid w:val="003A5F28"/>
    <w:rsid w:val="003A64A3"/>
    <w:rsid w:val="003A7588"/>
    <w:rsid w:val="003A75F1"/>
    <w:rsid w:val="003B0003"/>
    <w:rsid w:val="003B182E"/>
    <w:rsid w:val="003B1B95"/>
    <w:rsid w:val="003D12D9"/>
    <w:rsid w:val="003D15D8"/>
    <w:rsid w:val="003D4C8E"/>
    <w:rsid w:val="003D6CA5"/>
    <w:rsid w:val="003E1D2C"/>
    <w:rsid w:val="003E24F8"/>
    <w:rsid w:val="003E251F"/>
    <w:rsid w:val="003E263F"/>
    <w:rsid w:val="003E7327"/>
    <w:rsid w:val="00402185"/>
    <w:rsid w:val="004023F5"/>
    <w:rsid w:val="004048C4"/>
    <w:rsid w:val="0040768E"/>
    <w:rsid w:val="004137D3"/>
    <w:rsid w:val="00415084"/>
    <w:rsid w:val="004166A4"/>
    <w:rsid w:val="0041763A"/>
    <w:rsid w:val="0041764A"/>
    <w:rsid w:val="00417BFE"/>
    <w:rsid w:val="004217D8"/>
    <w:rsid w:val="004236A1"/>
    <w:rsid w:val="00424020"/>
    <w:rsid w:val="0042543D"/>
    <w:rsid w:val="00426062"/>
    <w:rsid w:val="0043145C"/>
    <w:rsid w:val="00432854"/>
    <w:rsid w:val="00433B8F"/>
    <w:rsid w:val="00434286"/>
    <w:rsid w:val="00436537"/>
    <w:rsid w:val="00444036"/>
    <w:rsid w:val="0045013E"/>
    <w:rsid w:val="00451723"/>
    <w:rsid w:val="00453643"/>
    <w:rsid w:val="0046464C"/>
    <w:rsid w:val="00464C07"/>
    <w:rsid w:val="00464F2A"/>
    <w:rsid w:val="00470648"/>
    <w:rsid w:val="004714E4"/>
    <w:rsid w:val="0047758E"/>
    <w:rsid w:val="0047780F"/>
    <w:rsid w:val="00480393"/>
    <w:rsid w:val="00483692"/>
    <w:rsid w:val="00483D22"/>
    <w:rsid w:val="00483DAF"/>
    <w:rsid w:val="004842EA"/>
    <w:rsid w:val="00484BC1"/>
    <w:rsid w:val="00485708"/>
    <w:rsid w:val="00494F4D"/>
    <w:rsid w:val="004954BE"/>
    <w:rsid w:val="004A0710"/>
    <w:rsid w:val="004B0489"/>
    <w:rsid w:val="004B0EE7"/>
    <w:rsid w:val="004B2F65"/>
    <w:rsid w:val="004B55D4"/>
    <w:rsid w:val="004C4950"/>
    <w:rsid w:val="004D5405"/>
    <w:rsid w:val="004E3F9C"/>
    <w:rsid w:val="004E51F8"/>
    <w:rsid w:val="004E6041"/>
    <w:rsid w:val="004E79F5"/>
    <w:rsid w:val="004F0A63"/>
    <w:rsid w:val="004F1ADF"/>
    <w:rsid w:val="004F2DB7"/>
    <w:rsid w:val="004F61D5"/>
    <w:rsid w:val="004F6C09"/>
    <w:rsid w:val="00500D3F"/>
    <w:rsid w:val="00501D56"/>
    <w:rsid w:val="005073CC"/>
    <w:rsid w:val="0050774C"/>
    <w:rsid w:val="00507FC7"/>
    <w:rsid w:val="00510A7A"/>
    <w:rsid w:val="00517A42"/>
    <w:rsid w:val="00520CBE"/>
    <w:rsid w:val="005219E8"/>
    <w:rsid w:val="005227FF"/>
    <w:rsid w:val="00523E39"/>
    <w:rsid w:val="0053539B"/>
    <w:rsid w:val="00540E8D"/>
    <w:rsid w:val="00544030"/>
    <w:rsid w:val="00545069"/>
    <w:rsid w:val="005462ED"/>
    <w:rsid w:val="00546488"/>
    <w:rsid w:val="00546915"/>
    <w:rsid w:val="00546F82"/>
    <w:rsid w:val="00547842"/>
    <w:rsid w:val="005504DE"/>
    <w:rsid w:val="00550FA6"/>
    <w:rsid w:val="0055247A"/>
    <w:rsid w:val="00561F5B"/>
    <w:rsid w:val="00567B32"/>
    <w:rsid w:val="005700C4"/>
    <w:rsid w:val="00574B78"/>
    <w:rsid w:val="0058166C"/>
    <w:rsid w:val="00581F8E"/>
    <w:rsid w:val="00592D1C"/>
    <w:rsid w:val="0059314C"/>
    <w:rsid w:val="005A1E35"/>
    <w:rsid w:val="005A36A4"/>
    <w:rsid w:val="005A4D66"/>
    <w:rsid w:val="005B3EA1"/>
    <w:rsid w:val="005C3274"/>
    <w:rsid w:val="005D47D3"/>
    <w:rsid w:val="005D50B6"/>
    <w:rsid w:val="005E00F8"/>
    <w:rsid w:val="005E09BB"/>
    <w:rsid w:val="005E0C67"/>
    <w:rsid w:val="005E0F8C"/>
    <w:rsid w:val="005E2C16"/>
    <w:rsid w:val="005E35F6"/>
    <w:rsid w:val="005E4331"/>
    <w:rsid w:val="005E5CA7"/>
    <w:rsid w:val="005E6CE0"/>
    <w:rsid w:val="005F134E"/>
    <w:rsid w:val="005F20CF"/>
    <w:rsid w:val="005F7A51"/>
    <w:rsid w:val="00600462"/>
    <w:rsid w:val="0060753F"/>
    <w:rsid w:val="00610235"/>
    <w:rsid w:val="00612A79"/>
    <w:rsid w:val="0061437F"/>
    <w:rsid w:val="006148AE"/>
    <w:rsid w:val="0062187F"/>
    <w:rsid w:val="0063537F"/>
    <w:rsid w:val="00635950"/>
    <w:rsid w:val="006363D2"/>
    <w:rsid w:val="006370DF"/>
    <w:rsid w:val="006409D0"/>
    <w:rsid w:val="006467C9"/>
    <w:rsid w:val="00651B68"/>
    <w:rsid w:val="006542AF"/>
    <w:rsid w:val="00655A0D"/>
    <w:rsid w:val="00661AEB"/>
    <w:rsid w:val="00662877"/>
    <w:rsid w:val="006631B9"/>
    <w:rsid w:val="00667FAD"/>
    <w:rsid w:val="00675688"/>
    <w:rsid w:val="006769A2"/>
    <w:rsid w:val="006818BC"/>
    <w:rsid w:val="00684A79"/>
    <w:rsid w:val="006908E3"/>
    <w:rsid w:val="00690A6B"/>
    <w:rsid w:val="006924E4"/>
    <w:rsid w:val="00693493"/>
    <w:rsid w:val="00695128"/>
    <w:rsid w:val="006955F0"/>
    <w:rsid w:val="006966A9"/>
    <w:rsid w:val="006A0A28"/>
    <w:rsid w:val="006B3D97"/>
    <w:rsid w:val="006B439F"/>
    <w:rsid w:val="006B4E24"/>
    <w:rsid w:val="006C161D"/>
    <w:rsid w:val="006C19FD"/>
    <w:rsid w:val="006C7AE1"/>
    <w:rsid w:val="006D0A3E"/>
    <w:rsid w:val="006D5200"/>
    <w:rsid w:val="006D7510"/>
    <w:rsid w:val="006D7AC5"/>
    <w:rsid w:val="006E0C93"/>
    <w:rsid w:val="006E1121"/>
    <w:rsid w:val="006F18A9"/>
    <w:rsid w:val="006F1FBB"/>
    <w:rsid w:val="006F3F91"/>
    <w:rsid w:val="006F4EAD"/>
    <w:rsid w:val="006F5DC8"/>
    <w:rsid w:val="007038CB"/>
    <w:rsid w:val="00704332"/>
    <w:rsid w:val="007051F1"/>
    <w:rsid w:val="00712A23"/>
    <w:rsid w:val="00714AC5"/>
    <w:rsid w:val="00715449"/>
    <w:rsid w:val="00716770"/>
    <w:rsid w:val="00716E12"/>
    <w:rsid w:val="007176DF"/>
    <w:rsid w:val="00720632"/>
    <w:rsid w:val="007229E2"/>
    <w:rsid w:val="007266FA"/>
    <w:rsid w:val="0073045D"/>
    <w:rsid w:val="00731C24"/>
    <w:rsid w:val="00731ED3"/>
    <w:rsid w:val="007324A5"/>
    <w:rsid w:val="00736282"/>
    <w:rsid w:val="007369EA"/>
    <w:rsid w:val="00741AB5"/>
    <w:rsid w:val="007435D9"/>
    <w:rsid w:val="0074433D"/>
    <w:rsid w:val="00752167"/>
    <w:rsid w:val="00753AED"/>
    <w:rsid w:val="0075428C"/>
    <w:rsid w:val="007547B1"/>
    <w:rsid w:val="00763378"/>
    <w:rsid w:val="00765244"/>
    <w:rsid w:val="00773040"/>
    <w:rsid w:val="00774D53"/>
    <w:rsid w:val="007772EE"/>
    <w:rsid w:val="00780D50"/>
    <w:rsid w:val="00781C41"/>
    <w:rsid w:val="00783CEA"/>
    <w:rsid w:val="00784CC7"/>
    <w:rsid w:val="00786DE6"/>
    <w:rsid w:val="00794768"/>
    <w:rsid w:val="00794DEE"/>
    <w:rsid w:val="00797227"/>
    <w:rsid w:val="007A2558"/>
    <w:rsid w:val="007B4BE2"/>
    <w:rsid w:val="007B70A0"/>
    <w:rsid w:val="007C0C6C"/>
    <w:rsid w:val="007D06B9"/>
    <w:rsid w:val="007D0938"/>
    <w:rsid w:val="007D1F0C"/>
    <w:rsid w:val="007D3B3B"/>
    <w:rsid w:val="007D64E0"/>
    <w:rsid w:val="007D692C"/>
    <w:rsid w:val="007D6ABF"/>
    <w:rsid w:val="007D6E5F"/>
    <w:rsid w:val="007D7D26"/>
    <w:rsid w:val="007E49C1"/>
    <w:rsid w:val="007E7DCE"/>
    <w:rsid w:val="007F06AE"/>
    <w:rsid w:val="007F0762"/>
    <w:rsid w:val="007F3EA1"/>
    <w:rsid w:val="008013FC"/>
    <w:rsid w:val="00803793"/>
    <w:rsid w:val="00806557"/>
    <w:rsid w:val="0081340B"/>
    <w:rsid w:val="00814B14"/>
    <w:rsid w:val="00816C51"/>
    <w:rsid w:val="00817ED8"/>
    <w:rsid w:val="0082009D"/>
    <w:rsid w:val="00821EEA"/>
    <w:rsid w:val="008223C7"/>
    <w:rsid w:val="00827241"/>
    <w:rsid w:val="00827F98"/>
    <w:rsid w:val="008306E0"/>
    <w:rsid w:val="00833F98"/>
    <w:rsid w:val="00834D49"/>
    <w:rsid w:val="00834D5C"/>
    <w:rsid w:val="00836AC1"/>
    <w:rsid w:val="00842D32"/>
    <w:rsid w:val="00850960"/>
    <w:rsid w:val="008514CC"/>
    <w:rsid w:val="00851835"/>
    <w:rsid w:val="0085218D"/>
    <w:rsid w:val="00852BEF"/>
    <w:rsid w:val="008606B0"/>
    <w:rsid w:val="00860717"/>
    <w:rsid w:val="00860EE4"/>
    <w:rsid w:val="008623DC"/>
    <w:rsid w:val="00864730"/>
    <w:rsid w:val="00864FA1"/>
    <w:rsid w:val="00881097"/>
    <w:rsid w:val="0088208F"/>
    <w:rsid w:val="00886E49"/>
    <w:rsid w:val="008937C7"/>
    <w:rsid w:val="00895D40"/>
    <w:rsid w:val="008965DB"/>
    <w:rsid w:val="00896F96"/>
    <w:rsid w:val="008971A4"/>
    <w:rsid w:val="008A6430"/>
    <w:rsid w:val="008B52C6"/>
    <w:rsid w:val="008C47D7"/>
    <w:rsid w:val="008C6A19"/>
    <w:rsid w:val="008C6F46"/>
    <w:rsid w:val="008E1882"/>
    <w:rsid w:val="008E7240"/>
    <w:rsid w:val="008E7830"/>
    <w:rsid w:val="008F11CB"/>
    <w:rsid w:val="008F53E2"/>
    <w:rsid w:val="008F5E20"/>
    <w:rsid w:val="00912229"/>
    <w:rsid w:val="00913240"/>
    <w:rsid w:val="0091375F"/>
    <w:rsid w:val="009145F1"/>
    <w:rsid w:val="00914FE2"/>
    <w:rsid w:val="0092211E"/>
    <w:rsid w:val="00924DDE"/>
    <w:rsid w:val="0092599B"/>
    <w:rsid w:val="009277F4"/>
    <w:rsid w:val="00927AA5"/>
    <w:rsid w:val="00930419"/>
    <w:rsid w:val="00932AF2"/>
    <w:rsid w:val="009355A9"/>
    <w:rsid w:val="009359E2"/>
    <w:rsid w:val="00940851"/>
    <w:rsid w:val="009408B7"/>
    <w:rsid w:val="00941431"/>
    <w:rsid w:val="00945919"/>
    <w:rsid w:val="00947117"/>
    <w:rsid w:val="0095317A"/>
    <w:rsid w:val="00955B99"/>
    <w:rsid w:val="009571CB"/>
    <w:rsid w:val="0096387D"/>
    <w:rsid w:val="00967913"/>
    <w:rsid w:val="009679BA"/>
    <w:rsid w:val="009704AA"/>
    <w:rsid w:val="00974334"/>
    <w:rsid w:val="00975FCB"/>
    <w:rsid w:val="0098093E"/>
    <w:rsid w:val="00981871"/>
    <w:rsid w:val="00982B5F"/>
    <w:rsid w:val="00995FDF"/>
    <w:rsid w:val="00996E0B"/>
    <w:rsid w:val="009A025A"/>
    <w:rsid w:val="009A1078"/>
    <w:rsid w:val="009A2B55"/>
    <w:rsid w:val="009A3042"/>
    <w:rsid w:val="009A3FC5"/>
    <w:rsid w:val="009B0921"/>
    <w:rsid w:val="009B0EB4"/>
    <w:rsid w:val="009B15D7"/>
    <w:rsid w:val="009B6756"/>
    <w:rsid w:val="009C14E7"/>
    <w:rsid w:val="009C1878"/>
    <w:rsid w:val="009C2D31"/>
    <w:rsid w:val="009C325C"/>
    <w:rsid w:val="009C38D3"/>
    <w:rsid w:val="009C676E"/>
    <w:rsid w:val="009D5254"/>
    <w:rsid w:val="009D6133"/>
    <w:rsid w:val="009D6619"/>
    <w:rsid w:val="009E06F3"/>
    <w:rsid w:val="009E0743"/>
    <w:rsid w:val="009E2E8B"/>
    <w:rsid w:val="009F16F2"/>
    <w:rsid w:val="009F3124"/>
    <w:rsid w:val="009F5CAF"/>
    <w:rsid w:val="009F756B"/>
    <w:rsid w:val="00A001B3"/>
    <w:rsid w:val="00A0037F"/>
    <w:rsid w:val="00A02557"/>
    <w:rsid w:val="00A054FD"/>
    <w:rsid w:val="00A057DB"/>
    <w:rsid w:val="00A0783A"/>
    <w:rsid w:val="00A1433E"/>
    <w:rsid w:val="00A1642D"/>
    <w:rsid w:val="00A17429"/>
    <w:rsid w:val="00A23DE2"/>
    <w:rsid w:val="00A324CA"/>
    <w:rsid w:val="00A35512"/>
    <w:rsid w:val="00A35B73"/>
    <w:rsid w:val="00A3764F"/>
    <w:rsid w:val="00A37B18"/>
    <w:rsid w:val="00A4184D"/>
    <w:rsid w:val="00A4274B"/>
    <w:rsid w:val="00A4516B"/>
    <w:rsid w:val="00A47349"/>
    <w:rsid w:val="00A52D18"/>
    <w:rsid w:val="00A548B7"/>
    <w:rsid w:val="00A6278E"/>
    <w:rsid w:val="00A63022"/>
    <w:rsid w:val="00A648DC"/>
    <w:rsid w:val="00A70E05"/>
    <w:rsid w:val="00A70EB9"/>
    <w:rsid w:val="00A72536"/>
    <w:rsid w:val="00A72DD5"/>
    <w:rsid w:val="00A82814"/>
    <w:rsid w:val="00A84C39"/>
    <w:rsid w:val="00A86A3D"/>
    <w:rsid w:val="00A9085F"/>
    <w:rsid w:val="00A90C17"/>
    <w:rsid w:val="00A9259F"/>
    <w:rsid w:val="00A9378C"/>
    <w:rsid w:val="00A93FEF"/>
    <w:rsid w:val="00A94FE6"/>
    <w:rsid w:val="00A95A19"/>
    <w:rsid w:val="00A96672"/>
    <w:rsid w:val="00A969FD"/>
    <w:rsid w:val="00A96EE2"/>
    <w:rsid w:val="00AA4643"/>
    <w:rsid w:val="00AA6667"/>
    <w:rsid w:val="00AB621C"/>
    <w:rsid w:val="00AB62B1"/>
    <w:rsid w:val="00AB7169"/>
    <w:rsid w:val="00AC0CF1"/>
    <w:rsid w:val="00AC220C"/>
    <w:rsid w:val="00AC4F8C"/>
    <w:rsid w:val="00AD075F"/>
    <w:rsid w:val="00AD43A6"/>
    <w:rsid w:val="00AD78E3"/>
    <w:rsid w:val="00AE047C"/>
    <w:rsid w:val="00AE267E"/>
    <w:rsid w:val="00AE2883"/>
    <w:rsid w:val="00AE5490"/>
    <w:rsid w:val="00AE74BC"/>
    <w:rsid w:val="00AF1D12"/>
    <w:rsid w:val="00AF42F2"/>
    <w:rsid w:val="00AF53FD"/>
    <w:rsid w:val="00AF57EE"/>
    <w:rsid w:val="00B01ECC"/>
    <w:rsid w:val="00B0222F"/>
    <w:rsid w:val="00B0226B"/>
    <w:rsid w:val="00B16187"/>
    <w:rsid w:val="00B2256D"/>
    <w:rsid w:val="00B242E5"/>
    <w:rsid w:val="00B26989"/>
    <w:rsid w:val="00B3076F"/>
    <w:rsid w:val="00B35CCD"/>
    <w:rsid w:val="00B42277"/>
    <w:rsid w:val="00B43EBE"/>
    <w:rsid w:val="00B521BF"/>
    <w:rsid w:val="00B62F7C"/>
    <w:rsid w:val="00B653D5"/>
    <w:rsid w:val="00B673AC"/>
    <w:rsid w:val="00B67583"/>
    <w:rsid w:val="00B726C9"/>
    <w:rsid w:val="00B76F5C"/>
    <w:rsid w:val="00B817FD"/>
    <w:rsid w:val="00B82F4C"/>
    <w:rsid w:val="00B850FB"/>
    <w:rsid w:val="00B85CC2"/>
    <w:rsid w:val="00B8646D"/>
    <w:rsid w:val="00B87905"/>
    <w:rsid w:val="00B902BB"/>
    <w:rsid w:val="00B90A54"/>
    <w:rsid w:val="00B9355C"/>
    <w:rsid w:val="00B96327"/>
    <w:rsid w:val="00B97C36"/>
    <w:rsid w:val="00BA37B8"/>
    <w:rsid w:val="00BA5CD9"/>
    <w:rsid w:val="00BA62E3"/>
    <w:rsid w:val="00BB24BD"/>
    <w:rsid w:val="00BC07CF"/>
    <w:rsid w:val="00BC7395"/>
    <w:rsid w:val="00BD1688"/>
    <w:rsid w:val="00BD1D6B"/>
    <w:rsid w:val="00BD5375"/>
    <w:rsid w:val="00BD6F83"/>
    <w:rsid w:val="00BE1BB4"/>
    <w:rsid w:val="00BE1FF2"/>
    <w:rsid w:val="00BE46F6"/>
    <w:rsid w:val="00BE60E0"/>
    <w:rsid w:val="00BE6117"/>
    <w:rsid w:val="00BF0BE5"/>
    <w:rsid w:val="00BF1F19"/>
    <w:rsid w:val="00BF2C8E"/>
    <w:rsid w:val="00BF3A1B"/>
    <w:rsid w:val="00BF6C48"/>
    <w:rsid w:val="00C00FD1"/>
    <w:rsid w:val="00C02728"/>
    <w:rsid w:val="00C06086"/>
    <w:rsid w:val="00C1216A"/>
    <w:rsid w:val="00C15C46"/>
    <w:rsid w:val="00C24583"/>
    <w:rsid w:val="00C24D7B"/>
    <w:rsid w:val="00C24F28"/>
    <w:rsid w:val="00C25B77"/>
    <w:rsid w:val="00C32602"/>
    <w:rsid w:val="00C3291B"/>
    <w:rsid w:val="00C332A7"/>
    <w:rsid w:val="00C34479"/>
    <w:rsid w:val="00C37E1F"/>
    <w:rsid w:val="00C40E1E"/>
    <w:rsid w:val="00C43B27"/>
    <w:rsid w:val="00C447F6"/>
    <w:rsid w:val="00C47AEF"/>
    <w:rsid w:val="00C47B08"/>
    <w:rsid w:val="00C53F52"/>
    <w:rsid w:val="00C54AA5"/>
    <w:rsid w:val="00C5576A"/>
    <w:rsid w:val="00C55DD7"/>
    <w:rsid w:val="00C60967"/>
    <w:rsid w:val="00C65F72"/>
    <w:rsid w:val="00C73574"/>
    <w:rsid w:val="00C74A61"/>
    <w:rsid w:val="00C8013E"/>
    <w:rsid w:val="00C82E63"/>
    <w:rsid w:val="00C83223"/>
    <w:rsid w:val="00C933AF"/>
    <w:rsid w:val="00C93E7D"/>
    <w:rsid w:val="00C96115"/>
    <w:rsid w:val="00C96CE8"/>
    <w:rsid w:val="00CA0797"/>
    <w:rsid w:val="00CA1B57"/>
    <w:rsid w:val="00CA3E97"/>
    <w:rsid w:val="00CA47CE"/>
    <w:rsid w:val="00CB7036"/>
    <w:rsid w:val="00CB7BFD"/>
    <w:rsid w:val="00CC1559"/>
    <w:rsid w:val="00CC4827"/>
    <w:rsid w:val="00CC5EE3"/>
    <w:rsid w:val="00CC6B31"/>
    <w:rsid w:val="00CD0ECC"/>
    <w:rsid w:val="00CD5641"/>
    <w:rsid w:val="00CD77D4"/>
    <w:rsid w:val="00CE1E0F"/>
    <w:rsid w:val="00CE3B23"/>
    <w:rsid w:val="00CF1011"/>
    <w:rsid w:val="00CF37E9"/>
    <w:rsid w:val="00CF77D2"/>
    <w:rsid w:val="00D05796"/>
    <w:rsid w:val="00D10262"/>
    <w:rsid w:val="00D12D6E"/>
    <w:rsid w:val="00D13223"/>
    <w:rsid w:val="00D16042"/>
    <w:rsid w:val="00D16B09"/>
    <w:rsid w:val="00D23BAB"/>
    <w:rsid w:val="00D27ABD"/>
    <w:rsid w:val="00D30298"/>
    <w:rsid w:val="00D30833"/>
    <w:rsid w:val="00D3125C"/>
    <w:rsid w:val="00D34D97"/>
    <w:rsid w:val="00D35109"/>
    <w:rsid w:val="00D40B18"/>
    <w:rsid w:val="00D4200A"/>
    <w:rsid w:val="00D4775D"/>
    <w:rsid w:val="00D51E4E"/>
    <w:rsid w:val="00D64B87"/>
    <w:rsid w:val="00D65992"/>
    <w:rsid w:val="00D67573"/>
    <w:rsid w:val="00D70A91"/>
    <w:rsid w:val="00D7155A"/>
    <w:rsid w:val="00D71F61"/>
    <w:rsid w:val="00D7531E"/>
    <w:rsid w:val="00D76ED5"/>
    <w:rsid w:val="00D80585"/>
    <w:rsid w:val="00D83B9B"/>
    <w:rsid w:val="00D85403"/>
    <w:rsid w:val="00D90029"/>
    <w:rsid w:val="00D93902"/>
    <w:rsid w:val="00D9529A"/>
    <w:rsid w:val="00D95F8B"/>
    <w:rsid w:val="00DA157D"/>
    <w:rsid w:val="00DA2775"/>
    <w:rsid w:val="00DA286D"/>
    <w:rsid w:val="00DA2A40"/>
    <w:rsid w:val="00DA3E67"/>
    <w:rsid w:val="00DB5671"/>
    <w:rsid w:val="00DB79D7"/>
    <w:rsid w:val="00DC00B9"/>
    <w:rsid w:val="00DC132C"/>
    <w:rsid w:val="00DD1232"/>
    <w:rsid w:val="00DD2871"/>
    <w:rsid w:val="00DD2ACE"/>
    <w:rsid w:val="00DD595B"/>
    <w:rsid w:val="00DD5BC7"/>
    <w:rsid w:val="00DE0026"/>
    <w:rsid w:val="00DE0468"/>
    <w:rsid w:val="00DE3AE8"/>
    <w:rsid w:val="00DF1FAE"/>
    <w:rsid w:val="00DF2FB3"/>
    <w:rsid w:val="00E01368"/>
    <w:rsid w:val="00E01FDA"/>
    <w:rsid w:val="00E02AE3"/>
    <w:rsid w:val="00E04B9D"/>
    <w:rsid w:val="00E105B9"/>
    <w:rsid w:val="00E10D04"/>
    <w:rsid w:val="00E117DD"/>
    <w:rsid w:val="00E126E0"/>
    <w:rsid w:val="00E133FA"/>
    <w:rsid w:val="00E138BB"/>
    <w:rsid w:val="00E1535C"/>
    <w:rsid w:val="00E15DFB"/>
    <w:rsid w:val="00E1676F"/>
    <w:rsid w:val="00E21AF5"/>
    <w:rsid w:val="00E21CF4"/>
    <w:rsid w:val="00E2230D"/>
    <w:rsid w:val="00E23699"/>
    <w:rsid w:val="00E240DC"/>
    <w:rsid w:val="00E24546"/>
    <w:rsid w:val="00E3072A"/>
    <w:rsid w:val="00E363CB"/>
    <w:rsid w:val="00E3643F"/>
    <w:rsid w:val="00E3776B"/>
    <w:rsid w:val="00E37FB5"/>
    <w:rsid w:val="00E405F2"/>
    <w:rsid w:val="00E42EC3"/>
    <w:rsid w:val="00E43623"/>
    <w:rsid w:val="00E4780C"/>
    <w:rsid w:val="00E56366"/>
    <w:rsid w:val="00E60768"/>
    <w:rsid w:val="00E65AA8"/>
    <w:rsid w:val="00E71AD4"/>
    <w:rsid w:val="00E8490D"/>
    <w:rsid w:val="00E871EF"/>
    <w:rsid w:val="00E87AAD"/>
    <w:rsid w:val="00E93999"/>
    <w:rsid w:val="00E93DBA"/>
    <w:rsid w:val="00E9665A"/>
    <w:rsid w:val="00EA1333"/>
    <w:rsid w:val="00EB2246"/>
    <w:rsid w:val="00EB4078"/>
    <w:rsid w:val="00EB5188"/>
    <w:rsid w:val="00EB6F41"/>
    <w:rsid w:val="00EB700B"/>
    <w:rsid w:val="00EC3BF9"/>
    <w:rsid w:val="00EC6243"/>
    <w:rsid w:val="00EC7343"/>
    <w:rsid w:val="00ED0F4F"/>
    <w:rsid w:val="00ED251F"/>
    <w:rsid w:val="00ED2EF2"/>
    <w:rsid w:val="00ED3281"/>
    <w:rsid w:val="00ED627A"/>
    <w:rsid w:val="00ED738F"/>
    <w:rsid w:val="00ED7A79"/>
    <w:rsid w:val="00EE245F"/>
    <w:rsid w:val="00EE3C09"/>
    <w:rsid w:val="00EE754D"/>
    <w:rsid w:val="00EF00A5"/>
    <w:rsid w:val="00EF148D"/>
    <w:rsid w:val="00EF38A7"/>
    <w:rsid w:val="00EF47EA"/>
    <w:rsid w:val="00EF51A6"/>
    <w:rsid w:val="00EF6AB8"/>
    <w:rsid w:val="00F0009F"/>
    <w:rsid w:val="00F02C34"/>
    <w:rsid w:val="00F03822"/>
    <w:rsid w:val="00F073BE"/>
    <w:rsid w:val="00F10604"/>
    <w:rsid w:val="00F111B2"/>
    <w:rsid w:val="00F179BD"/>
    <w:rsid w:val="00F21C5B"/>
    <w:rsid w:val="00F30F5E"/>
    <w:rsid w:val="00F328BE"/>
    <w:rsid w:val="00F42AD4"/>
    <w:rsid w:val="00F543C0"/>
    <w:rsid w:val="00F553C7"/>
    <w:rsid w:val="00F56F00"/>
    <w:rsid w:val="00F60115"/>
    <w:rsid w:val="00F64B72"/>
    <w:rsid w:val="00F714FA"/>
    <w:rsid w:val="00F75142"/>
    <w:rsid w:val="00F76BF8"/>
    <w:rsid w:val="00F77FDB"/>
    <w:rsid w:val="00F80417"/>
    <w:rsid w:val="00F82A81"/>
    <w:rsid w:val="00F839B2"/>
    <w:rsid w:val="00F83ADB"/>
    <w:rsid w:val="00F8490A"/>
    <w:rsid w:val="00F85FAE"/>
    <w:rsid w:val="00F92A20"/>
    <w:rsid w:val="00F94DCA"/>
    <w:rsid w:val="00F979A5"/>
    <w:rsid w:val="00F97A8D"/>
    <w:rsid w:val="00FA1BC7"/>
    <w:rsid w:val="00FA308F"/>
    <w:rsid w:val="00FA5E77"/>
    <w:rsid w:val="00FA7BE9"/>
    <w:rsid w:val="00FB610F"/>
    <w:rsid w:val="00FC0825"/>
    <w:rsid w:val="00FC54FA"/>
    <w:rsid w:val="00FC561F"/>
    <w:rsid w:val="00FC75C6"/>
    <w:rsid w:val="00FC78CE"/>
    <w:rsid w:val="00FD0C2E"/>
    <w:rsid w:val="00FF46CC"/>
    <w:rsid w:val="00FF69C5"/>
    <w:rsid w:val="467034D0"/>
    <w:rsid w:val="6684C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06]">
      <v:stroke color="none [3206]" weight="1pt"/>
    </o:shapedefaults>
    <o:shapelayout v:ext="edit">
      <o:idmap v:ext="edit" data="1"/>
    </o:shapelayout>
  </w:shapeDefaults>
  <w:decimalSymbol w:val="."/>
  <w:listSeparator w:val=","/>
  <w14:docId w14:val="5309FD18"/>
  <w15:chartTrackingRefBased/>
  <w15:docId w15:val="{4C17653F-10E2-4FF8-9BA7-1E5552C3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4E7"/>
    <w:rPr>
      <w:sz w:val="24"/>
      <w:szCs w:val="24"/>
      <w:lang w:eastAsia="en-US"/>
    </w:rPr>
  </w:style>
  <w:style w:type="paragraph" w:styleId="Heading1">
    <w:name w:val="heading 1"/>
    <w:basedOn w:val="Normal"/>
    <w:next w:val="BodyText"/>
    <w:link w:val="Heading1Char"/>
    <w:qFormat/>
    <w:rsid w:val="000326C4"/>
    <w:pPr>
      <w:keepNext/>
      <w:keepLines/>
      <w:outlineLvl w:val="0"/>
    </w:pPr>
    <w:rPr>
      <w:b/>
      <w:bCs/>
      <w:color w:val="0091A5"/>
      <w:sz w:val="32"/>
      <w:szCs w:val="28"/>
    </w:rPr>
  </w:style>
  <w:style w:type="paragraph" w:styleId="Heading2">
    <w:name w:val="heading 2"/>
    <w:basedOn w:val="Normal"/>
    <w:next w:val="BodyText"/>
    <w:link w:val="Heading2Char"/>
    <w:qFormat/>
    <w:rsid w:val="000326C4"/>
    <w:pPr>
      <w:keepNext/>
      <w:keepLines/>
      <w:outlineLvl w:val="1"/>
    </w:pPr>
    <w:rPr>
      <w:b/>
      <w:bCs/>
      <w:color w:val="0091A5"/>
      <w:szCs w:val="26"/>
    </w:rPr>
  </w:style>
  <w:style w:type="paragraph" w:styleId="Heading3">
    <w:name w:val="heading 3"/>
    <w:basedOn w:val="Normal"/>
    <w:next w:val="BodyText"/>
    <w:link w:val="Heading3Char"/>
    <w:qFormat/>
    <w:rsid w:val="000326C4"/>
    <w:pPr>
      <w:keepNext/>
      <w:keepLines/>
      <w:outlineLvl w:val="2"/>
    </w:pPr>
    <w:rPr>
      <w:b/>
      <w:bCs/>
      <w:color w:val="3C3C41"/>
    </w:rPr>
  </w:style>
  <w:style w:type="paragraph" w:styleId="Heading4">
    <w:name w:val="heading 4"/>
    <w:basedOn w:val="Normal"/>
    <w:next w:val="BodyText"/>
    <w:link w:val="Heading4Char"/>
    <w:qFormat/>
    <w:rsid w:val="000326C4"/>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
    <w:name w:val="Table Style"/>
    <w:basedOn w:val="TableNormal"/>
    <w:uiPriority w:val="99"/>
    <w:semiHidden/>
    <w:rsid w:val="002D1C88"/>
    <w:tblPr>
      <w:tblBorders>
        <w:insideH w:val="single" w:sz="4" w:space="0" w:color="auto"/>
      </w:tblBorders>
      <w:tblCellMar>
        <w:top w:w="113" w:type="dxa"/>
      </w:tblCellMar>
    </w:tblPr>
    <w:trPr>
      <w:tblHeader/>
    </w:trPr>
    <w:tblStylePr w:type="firstRow">
      <w:rPr>
        <w:b w:val="0"/>
        <w:sz w:val="24"/>
      </w:rPr>
    </w:tblStylePr>
  </w:style>
  <w:style w:type="paragraph" w:styleId="BalloonText">
    <w:name w:val="Balloon Text"/>
    <w:basedOn w:val="Normal"/>
    <w:link w:val="BalloonTextChar"/>
    <w:semiHidden/>
    <w:rsid w:val="007B70A0"/>
    <w:rPr>
      <w:rFonts w:ascii="Tahoma" w:hAnsi="Tahoma" w:cs="Tahoma"/>
      <w:sz w:val="16"/>
      <w:szCs w:val="16"/>
    </w:rPr>
  </w:style>
  <w:style w:type="character" w:customStyle="1" w:styleId="BalloonTextChar">
    <w:name w:val="Balloon Text Char"/>
    <w:link w:val="BalloonText"/>
    <w:rsid w:val="003B1B95"/>
    <w:rPr>
      <w:rFonts w:ascii="Tahoma" w:hAnsi="Tahoma" w:cs="Tahoma"/>
      <w:sz w:val="16"/>
      <w:szCs w:val="16"/>
      <w:lang w:eastAsia="en-US"/>
    </w:rPr>
  </w:style>
  <w:style w:type="paragraph" w:styleId="Header">
    <w:name w:val="header"/>
    <w:basedOn w:val="Normal"/>
    <w:link w:val="HeaderChar"/>
    <w:semiHidden/>
    <w:rsid w:val="007B70A0"/>
    <w:pPr>
      <w:tabs>
        <w:tab w:val="center" w:pos="4513"/>
        <w:tab w:val="right" w:pos="9026"/>
      </w:tabs>
    </w:pPr>
  </w:style>
  <w:style w:type="character" w:customStyle="1" w:styleId="HeaderChar">
    <w:name w:val="Header Char"/>
    <w:link w:val="Header"/>
    <w:rsid w:val="003B1B95"/>
    <w:rPr>
      <w:rFonts w:ascii="Arial" w:hAnsi="Arial"/>
      <w:sz w:val="24"/>
      <w:szCs w:val="24"/>
      <w:lang w:eastAsia="en-US"/>
    </w:rPr>
  </w:style>
  <w:style w:type="paragraph" w:styleId="Footer">
    <w:name w:val="footer"/>
    <w:basedOn w:val="Normal"/>
    <w:link w:val="FooterChar"/>
    <w:semiHidden/>
    <w:rsid w:val="007B70A0"/>
    <w:pPr>
      <w:tabs>
        <w:tab w:val="center" w:pos="4513"/>
        <w:tab w:val="right" w:pos="9026"/>
      </w:tabs>
    </w:pPr>
  </w:style>
  <w:style w:type="character" w:customStyle="1" w:styleId="FooterChar">
    <w:name w:val="Footer Char"/>
    <w:link w:val="Footer"/>
    <w:rsid w:val="003B1B95"/>
    <w:rPr>
      <w:rFonts w:ascii="Arial" w:hAnsi="Arial"/>
      <w:sz w:val="24"/>
      <w:szCs w:val="24"/>
      <w:lang w:eastAsia="en-US"/>
    </w:rPr>
  </w:style>
  <w:style w:type="character" w:customStyle="1" w:styleId="Heading1Char">
    <w:name w:val="Heading 1 Char"/>
    <w:link w:val="Heading1"/>
    <w:rsid w:val="004236A1"/>
    <w:rPr>
      <w:rFonts w:ascii="Arial" w:hAnsi="Arial"/>
      <w:b/>
      <w:bCs/>
      <w:color w:val="0091A5"/>
      <w:sz w:val="32"/>
      <w:szCs w:val="28"/>
      <w:lang w:eastAsia="en-US"/>
    </w:rPr>
  </w:style>
  <w:style w:type="character" w:customStyle="1" w:styleId="Heading2Char">
    <w:name w:val="Heading 2 Char"/>
    <w:link w:val="Heading2"/>
    <w:rsid w:val="000326C4"/>
    <w:rPr>
      <w:rFonts w:ascii="Arial" w:eastAsia="Times New Roman" w:hAnsi="Arial" w:cs="Times New Roman"/>
      <w:b/>
      <w:bCs/>
      <w:color w:val="0091A5"/>
      <w:sz w:val="24"/>
      <w:szCs w:val="26"/>
      <w:lang w:eastAsia="en-US"/>
    </w:rPr>
  </w:style>
  <w:style w:type="character" w:customStyle="1" w:styleId="Heading3Char">
    <w:name w:val="Heading 3 Char"/>
    <w:link w:val="Heading3"/>
    <w:rsid w:val="000326C4"/>
    <w:rPr>
      <w:rFonts w:ascii="Arial" w:eastAsia="Times New Roman" w:hAnsi="Arial" w:cs="Times New Roman"/>
      <w:b/>
      <w:bCs/>
      <w:color w:val="3C3C41"/>
      <w:sz w:val="24"/>
      <w:szCs w:val="24"/>
      <w:lang w:eastAsia="en-US"/>
    </w:rPr>
  </w:style>
  <w:style w:type="character" w:customStyle="1" w:styleId="Heading4Char">
    <w:name w:val="Heading 4 Char"/>
    <w:link w:val="Heading4"/>
    <w:rsid w:val="000326C4"/>
    <w:rPr>
      <w:rFonts w:ascii="Arial" w:eastAsia="Times New Roman" w:hAnsi="Arial" w:cs="Times New Roman"/>
      <w:bCs/>
      <w:i/>
      <w:iCs/>
      <w:color w:val="3C3C41"/>
      <w:sz w:val="24"/>
      <w:szCs w:val="24"/>
      <w:lang w:eastAsia="en-US"/>
    </w:rPr>
  </w:style>
  <w:style w:type="paragraph" w:customStyle="1" w:styleId="Bullets">
    <w:name w:val="Bullets"/>
    <w:basedOn w:val="Normal"/>
    <w:qFormat/>
    <w:rsid w:val="000326C4"/>
    <w:pPr>
      <w:numPr>
        <w:numId w:val="2"/>
      </w:numPr>
    </w:pPr>
    <w:rPr>
      <w:color w:val="000000"/>
    </w:rPr>
  </w:style>
  <w:style w:type="paragraph" w:styleId="BodyText">
    <w:name w:val="Body Text"/>
    <w:basedOn w:val="Normal"/>
    <w:link w:val="BodyTextChar"/>
    <w:qFormat/>
    <w:rsid w:val="000326C4"/>
    <w:rPr>
      <w:color w:val="000000"/>
    </w:rPr>
  </w:style>
  <w:style w:type="character" w:customStyle="1" w:styleId="BodyTextChar">
    <w:name w:val="Body Text Char"/>
    <w:link w:val="BodyText"/>
    <w:rsid w:val="000326C4"/>
    <w:rPr>
      <w:rFonts w:ascii="Arial" w:hAnsi="Arial"/>
      <w:color w:val="000000"/>
      <w:sz w:val="24"/>
      <w:szCs w:val="24"/>
      <w:lang w:eastAsia="en-US"/>
    </w:rPr>
  </w:style>
  <w:style w:type="paragraph" w:customStyle="1" w:styleId="Numbering">
    <w:name w:val="Numbering"/>
    <w:basedOn w:val="Normal"/>
    <w:qFormat/>
    <w:rsid w:val="00CC6B31"/>
    <w:pPr>
      <w:numPr>
        <w:numId w:val="1"/>
      </w:numPr>
    </w:pPr>
  </w:style>
  <w:style w:type="table" w:customStyle="1" w:styleId="Table">
    <w:name w:val="Table"/>
    <w:basedOn w:val="TableNormal"/>
    <w:uiPriority w:val="99"/>
    <w:rsid w:val="00D10262"/>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character" w:styleId="Hyperlink">
    <w:name w:val="Hyperlink"/>
    <w:semiHidden/>
    <w:rsid w:val="007B70A0"/>
    <w:rPr>
      <w:color w:val="2D962D"/>
      <w:u w:val="single"/>
    </w:rPr>
  </w:style>
  <w:style w:type="table" w:styleId="TableGrid">
    <w:name w:val="Table Grid"/>
    <w:basedOn w:val="TableNormal"/>
    <w:rsid w:val="0078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038CB"/>
    <w:pPr>
      <w:spacing w:before="100" w:beforeAutospacing="1" w:after="100" w:afterAutospacing="1"/>
    </w:pPr>
    <w:rPr>
      <w:rFonts w:ascii="Times New Roman" w:eastAsia="Calibri" w:hAnsi="Times New Roman"/>
      <w:lang w:eastAsia="en-GB"/>
    </w:rPr>
  </w:style>
  <w:style w:type="paragraph" w:styleId="ListParagraph">
    <w:name w:val="List Paragraph"/>
    <w:basedOn w:val="Normal"/>
    <w:uiPriority w:val="34"/>
    <w:qFormat/>
    <w:rsid w:val="008306E0"/>
    <w:pPr>
      <w:ind w:left="720"/>
      <w:contextualSpacing/>
    </w:pPr>
  </w:style>
  <w:style w:type="character" w:styleId="CommentReference">
    <w:name w:val="annotation reference"/>
    <w:semiHidden/>
    <w:unhideWhenUsed/>
    <w:rsid w:val="00A35B73"/>
    <w:rPr>
      <w:sz w:val="16"/>
      <w:szCs w:val="16"/>
    </w:rPr>
  </w:style>
  <w:style w:type="paragraph" w:styleId="CommentText">
    <w:name w:val="annotation text"/>
    <w:basedOn w:val="Normal"/>
    <w:link w:val="CommentTextChar"/>
    <w:semiHidden/>
    <w:unhideWhenUsed/>
    <w:rsid w:val="00A35B73"/>
    <w:rPr>
      <w:sz w:val="20"/>
      <w:szCs w:val="20"/>
    </w:rPr>
  </w:style>
  <w:style w:type="character" w:customStyle="1" w:styleId="CommentTextChar">
    <w:name w:val="Comment Text Char"/>
    <w:link w:val="CommentText"/>
    <w:semiHidden/>
    <w:rsid w:val="00A35B73"/>
    <w:rPr>
      <w:lang w:eastAsia="en-US"/>
    </w:rPr>
  </w:style>
  <w:style w:type="paragraph" w:styleId="CommentSubject">
    <w:name w:val="annotation subject"/>
    <w:basedOn w:val="CommentText"/>
    <w:next w:val="CommentText"/>
    <w:link w:val="CommentSubjectChar"/>
    <w:semiHidden/>
    <w:unhideWhenUsed/>
    <w:rsid w:val="00A35B73"/>
    <w:rPr>
      <w:b/>
      <w:bCs/>
    </w:rPr>
  </w:style>
  <w:style w:type="character" w:customStyle="1" w:styleId="CommentSubjectChar">
    <w:name w:val="Comment Subject Char"/>
    <w:link w:val="CommentSubject"/>
    <w:semiHidden/>
    <w:rsid w:val="00A35B73"/>
    <w:rPr>
      <w:b/>
      <w:bCs/>
      <w:lang w:eastAsia="en-US"/>
    </w:rPr>
  </w:style>
  <w:style w:type="paragraph" w:customStyle="1" w:styleId="Default">
    <w:name w:val="Default"/>
    <w:rsid w:val="007D692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6973">
      <w:bodyDiv w:val="1"/>
      <w:marLeft w:val="0"/>
      <w:marRight w:val="0"/>
      <w:marTop w:val="0"/>
      <w:marBottom w:val="0"/>
      <w:divBdr>
        <w:top w:val="none" w:sz="0" w:space="0" w:color="auto"/>
        <w:left w:val="none" w:sz="0" w:space="0" w:color="auto"/>
        <w:bottom w:val="none" w:sz="0" w:space="0" w:color="auto"/>
        <w:right w:val="none" w:sz="0" w:space="0" w:color="auto"/>
      </w:divBdr>
    </w:div>
    <w:div w:id="253056024">
      <w:bodyDiv w:val="1"/>
      <w:marLeft w:val="0"/>
      <w:marRight w:val="0"/>
      <w:marTop w:val="0"/>
      <w:marBottom w:val="0"/>
      <w:divBdr>
        <w:top w:val="none" w:sz="0" w:space="0" w:color="auto"/>
        <w:left w:val="none" w:sz="0" w:space="0" w:color="auto"/>
        <w:bottom w:val="none" w:sz="0" w:space="0" w:color="auto"/>
        <w:right w:val="none" w:sz="0" w:space="0" w:color="auto"/>
      </w:divBdr>
    </w:div>
    <w:div w:id="287130140">
      <w:bodyDiv w:val="1"/>
      <w:marLeft w:val="0"/>
      <w:marRight w:val="0"/>
      <w:marTop w:val="0"/>
      <w:marBottom w:val="0"/>
      <w:divBdr>
        <w:top w:val="none" w:sz="0" w:space="0" w:color="auto"/>
        <w:left w:val="none" w:sz="0" w:space="0" w:color="auto"/>
        <w:bottom w:val="none" w:sz="0" w:space="0" w:color="auto"/>
        <w:right w:val="none" w:sz="0" w:space="0" w:color="auto"/>
      </w:divBdr>
    </w:div>
    <w:div w:id="398331796">
      <w:bodyDiv w:val="1"/>
      <w:marLeft w:val="0"/>
      <w:marRight w:val="0"/>
      <w:marTop w:val="0"/>
      <w:marBottom w:val="0"/>
      <w:divBdr>
        <w:top w:val="none" w:sz="0" w:space="0" w:color="auto"/>
        <w:left w:val="none" w:sz="0" w:space="0" w:color="auto"/>
        <w:bottom w:val="none" w:sz="0" w:space="0" w:color="auto"/>
        <w:right w:val="none" w:sz="0" w:space="0" w:color="auto"/>
      </w:divBdr>
    </w:div>
    <w:div w:id="420563672">
      <w:bodyDiv w:val="1"/>
      <w:marLeft w:val="0"/>
      <w:marRight w:val="0"/>
      <w:marTop w:val="0"/>
      <w:marBottom w:val="0"/>
      <w:divBdr>
        <w:top w:val="none" w:sz="0" w:space="0" w:color="auto"/>
        <w:left w:val="none" w:sz="0" w:space="0" w:color="auto"/>
        <w:bottom w:val="none" w:sz="0" w:space="0" w:color="auto"/>
        <w:right w:val="none" w:sz="0" w:space="0" w:color="auto"/>
      </w:divBdr>
    </w:div>
    <w:div w:id="462189745">
      <w:bodyDiv w:val="1"/>
      <w:marLeft w:val="0"/>
      <w:marRight w:val="0"/>
      <w:marTop w:val="0"/>
      <w:marBottom w:val="0"/>
      <w:divBdr>
        <w:top w:val="none" w:sz="0" w:space="0" w:color="auto"/>
        <w:left w:val="none" w:sz="0" w:space="0" w:color="auto"/>
        <w:bottom w:val="none" w:sz="0" w:space="0" w:color="auto"/>
        <w:right w:val="none" w:sz="0" w:space="0" w:color="auto"/>
      </w:divBdr>
    </w:div>
    <w:div w:id="480774147">
      <w:bodyDiv w:val="1"/>
      <w:marLeft w:val="0"/>
      <w:marRight w:val="0"/>
      <w:marTop w:val="0"/>
      <w:marBottom w:val="0"/>
      <w:divBdr>
        <w:top w:val="none" w:sz="0" w:space="0" w:color="auto"/>
        <w:left w:val="none" w:sz="0" w:space="0" w:color="auto"/>
        <w:bottom w:val="none" w:sz="0" w:space="0" w:color="auto"/>
        <w:right w:val="none" w:sz="0" w:space="0" w:color="auto"/>
      </w:divBdr>
    </w:div>
    <w:div w:id="535385121">
      <w:bodyDiv w:val="1"/>
      <w:marLeft w:val="0"/>
      <w:marRight w:val="0"/>
      <w:marTop w:val="0"/>
      <w:marBottom w:val="0"/>
      <w:divBdr>
        <w:top w:val="none" w:sz="0" w:space="0" w:color="auto"/>
        <w:left w:val="none" w:sz="0" w:space="0" w:color="auto"/>
        <w:bottom w:val="none" w:sz="0" w:space="0" w:color="auto"/>
        <w:right w:val="none" w:sz="0" w:space="0" w:color="auto"/>
      </w:divBdr>
    </w:div>
    <w:div w:id="647638548">
      <w:bodyDiv w:val="1"/>
      <w:marLeft w:val="0"/>
      <w:marRight w:val="0"/>
      <w:marTop w:val="0"/>
      <w:marBottom w:val="0"/>
      <w:divBdr>
        <w:top w:val="none" w:sz="0" w:space="0" w:color="auto"/>
        <w:left w:val="none" w:sz="0" w:space="0" w:color="auto"/>
        <w:bottom w:val="none" w:sz="0" w:space="0" w:color="auto"/>
        <w:right w:val="none" w:sz="0" w:space="0" w:color="auto"/>
      </w:divBdr>
    </w:div>
    <w:div w:id="671447247">
      <w:bodyDiv w:val="1"/>
      <w:marLeft w:val="0"/>
      <w:marRight w:val="0"/>
      <w:marTop w:val="0"/>
      <w:marBottom w:val="0"/>
      <w:divBdr>
        <w:top w:val="none" w:sz="0" w:space="0" w:color="auto"/>
        <w:left w:val="none" w:sz="0" w:space="0" w:color="auto"/>
        <w:bottom w:val="none" w:sz="0" w:space="0" w:color="auto"/>
        <w:right w:val="none" w:sz="0" w:space="0" w:color="auto"/>
      </w:divBdr>
    </w:div>
    <w:div w:id="719862988">
      <w:bodyDiv w:val="1"/>
      <w:marLeft w:val="0"/>
      <w:marRight w:val="0"/>
      <w:marTop w:val="0"/>
      <w:marBottom w:val="0"/>
      <w:divBdr>
        <w:top w:val="none" w:sz="0" w:space="0" w:color="auto"/>
        <w:left w:val="none" w:sz="0" w:space="0" w:color="auto"/>
        <w:bottom w:val="none" w:sz="0" w:space="0" w:color="auto"/>
        <w:right w:val="none" w:sz="0" w:space="0" w:color="auto"/>
      </w:divBdr>
    </w:div>
    <w:div w:id="1068964776">
      <w:bodyDiv w:val="1"/>
      <w:marLeft w:val="0"/>
      <w:marRight w:val="0"/>
      <w:marTop w:val="0"/>
      <w:marBottom w:val="0"/>
      <w:divBdr>
        <w:top w:val="none" w:sz="0" w:space="0" w:color="auto"/>
        <w:left w:val="none" w:sz="0" w:space="0" w:color="auto"/>
        <w:bottom w:val="none" w:sz="0" w:space="0" w:color="auto"/>
        <w:right w:val="none" w:sz="0" w:space="0" w:color="auto"/>
      </w:divBdr>
    </w:div>
    <w:div w:id="1211960749">
      <w:bodyDiv w:val="1"/>
      <w:marLeft w:val="0"/>
      <w:marRight w:val="0"/>
      <w:marTop w:val="0"/>
      <w:marBottom w:val="0"/>
      <w:divBdr>
        <w:top w:val="none" w:sz="0" w:space="0" w:color="auto"/>
        <w:left w:val="none" w:sz="0" w:space="0" w:color="auto"/>
        <w:bottom w:val="none" w:sz="0" w:space="0" w:color="auto"/>
        <w:right w:val="none" w:sz="0" w:space="0" w:color="auto"/>
      </w:divBdr>
    </w:div>
    <w:div w:id="1218977507">
      <w:bodyDiv w:val="1"/>
      <w:marLeft w:val="0"/>
      <w:marRight w:val="0"/>
      <w:marTop w:val="0"/>
      <w:marBottom w:val="0"/>
      <w:divBdr>
        <w:top w:val="none" w:sz="0" w:space="0" w:color="auto"/>
        <w:left w:val="none" w:sz="0" w:space="0" w:color="auto"/>
        <w:bottom w:val="none" w:sz="0" w:space="0" w:color="auto"/>
        <w:right w:val="none" w:sz="0" w:space="0" w:color="auto"/>
      </w:divBdr>
    </w:div>
    <w:div w:id="1224373021">
      <w:bodyDiv w:val="1"/>
      <w:marLeft w:val="0"/>
      <w:marRight w:val="0"/>
      <w:marTop w:val="0"/>
      <w:marBottom w:val="0"/>
      <w:divBdr>
        <w:top w:val="none" w:sz="0" w:space="0" w:color="auto"/>
        <w:left w:val="none" w:sz="0" w:space="0" w:color="auto"/>
        <w:bottom w:val="none" w:sz="0" w:space="0" w:color="auto"/>
        <w:right w:val="none" w:sz="0" w:space="0" w:color="auto"/>
      </w:divBdr>
    </w:div>
    <w:div w:id="1297177472">
      <w:bodyDiv w:val="1"/>
      <w:marLeft w:val="0"/>
      <w:marRight w:val="0"/>
      <w:marTop w:val="0"/>
      <w:marBottom w:val="0"/>
      <w:divBdr>
        <w:top w:val="none" w:sz="0" w:space="0" w:color="auto"/>
        <w:left w:val="none" w:sz="0" w:space="0" w:color="auto"/>
        <w:bottom w:val="none" w:sz="0" w:space="0" w:color="auto"/>
        <w:right w:val="none" w:sz="0" w:space="0" w:color="auto"/>
      </w:divBdr>
    </w:div>
    <w:div w:id="1320647954">
      <w:bodyDiv w:val="1"/>
      <w:marLeft w:val="0"/>
      <w:marRight w:val="0"/>
      <w:marTop w:val="0"/>
      <w:marBottom w:val="0"/>
      <w:divBdr>
        <w:top w:val="none" w:sz="0" w:space="0" w:color="auto"/>
        <w:left w:val="none" w:sz="0" w:space="0" w:color="auto"/>
        <w:bottom w:val="none" w:sz="0" w:space="0" w:color="auto"/>
        <w:right w:val="none" w:sz="0" w:space="0" w:color="auto"/>
      </w:divBdr>
    </w:div>
    <w:div w:id="1348672351">
      <w:bodyDiv w:val="1"/>
      <w:marLeft w:val="0"/>
      <w:marRight w:val="0"/>
      <w:marTop w:val="0"/>
      <w:marBottom w:val="0"/>
      <w:divBdr>
        <w:top w:val="none" w:sz="0" w:space="0" w:color="auto"/>
        <w:left w:val="none" w:sz="0" w:space="0" w:color="auto"/>
        <w:bottom w:val="none" w:sz="0" w:space="0" w:color="auto"/>
        <w:right w:val="none" w:sz="0" w:space="0" w:color="auto"/>
      </w:divBdr>
    </w:div>
    <w:div w:id="1357537835">
      <w:bodyDiv w:val="1"/>
      <w:marLeft w:val="0"/>
      <w:marRight w:val="0"/>
      <w:marTop w:val="0"/>
      <w:marBottom w:val="0"/>
      <w:divBdr>
        <w:top w:val="none" w:sz="0" w:space="0" w:color="auto"/>
        <w:left w:val="none" w:sz="0" w:space="0" w:color="auto"/>
        <w:bottom w:val="none" w:sz="0" w:space="0" w:color="auto"/>
        <w:right w:val="none" w:sz="0" w:space="0" w:color="auto"/>
      </w:divBdr>
    </w:div>
    <w:div w:id="1519657435">
      <w:bodyDiv w:val="1"/>
      <w:marLeft w:val="0"/>
      <w:marRight w:val="0"/>
      <w:marTop w:val="0"/>
      <w:marBottom w:val="0"/>
      <w:divBdr>
        <w:top w:val="none" w:sz="0" w:space="0" w:color="auto"/>
        <w:left w:val="none" w:sz="0" w:space="0" w:color="auto"/>
        <w:bottom w:val="none" w:sz="0" w:space="0" w:color="auto"/>
        <w:right w:val="none" w:sz="0" w:space="0" w:color="auto"/>
      </w:divBdr>
    </w:div>
    <w:div w:id="1524854571">
      <w:bodyDiv w:val="1"/>
      <w:marLeft w:val="0"/>
      <w:marRight w:val="0"/>
      <w:marTop w:val="0"/>
      <w:marBottom w:val="0"/>
      <w:divBdr>
        <w:top w:val="none" w:sz="0" w:space="0" w:color="auto"/>
        <w:left w:val="none" w:sz="0" w:space="0" w:color="auto"/>
        <w:bottom w:val="none" w:sz="0" w:space="0" w:color="auto"/>
        <w:right w:val="none" w:sz="0" w:space="0" w:color="auto"/>
      </w:divBdr>
    </w:div>
    <w:div w:id="1581137521">
      <w:bodyDiv w:val="1"/>
      <w:marLeft w:val="0"/>
      <w:marRight w:val="0"/>
      <w:marTop w:val="0"/>
      <w:marBottom w:val="0"/>
      <w:divBdr>
        <w:top w:val="none" w:sz="0" w:space="0" w:color="auto"/>
        <w:left w:val="none" w:sz="0" w:space="0" w:color="auto"/>
        <w:bottom w:val="none" w:sz="0" w:space="0" w:color="auto"/>
        <w:right w:val="none" w:sz="0" w:space="0" w:color="auto"/>
      </w:divBdr>
    </w:div>
    <w:div w:id="1619945465">
      <w:bodyDiv w:val="1"/>
      <w:marLeft w:val="0"/>
      <w:marRight w:val="0"/>
      <w:marTop w:val="0"/>
      <w:marBottom w:val="0"/>
      <w:divBdr>
        <w:top w:val="none" w:sz="0" w:space="0" w:color="auto"/>
        <w:left w:val="none" w:sz="0" w:space="0" w:color="auto"/>
        <w:bottom w:val="none" w:sz="0" w:space="0" w:color="auto"/>
        <w:right w:val="none" w:sz="0" w:space="0" w:color="auto"/>
      </w:divBdr>
    </w:div>
    <w:div w:id="1638297651">
      <w:bodyDiv w:val="1"/>
      <w:marLeft w:val="0"/>
      <w:marRight w:val="0"/>
      <w:marTop w:val="0"/>
      <w:marBottom w:val="0"/>
      <w:divBdr>
        <w:top w:val="none" w:sz="0" w:space="0" w:color="auto"/>
        <w:left w:val="none" w:sz="0" w:space="0" w:color="auto"/>
        <w:bottom w:val="none" w:sz="0" w:space="0" w:color="auto"/>
        <w:right w:val="none" w:sz="0" w:space="0" w:color="auto"/>
      </w:divBdr>
    </w:div>
    <w:div w:id="1731417465">
      <w:bodyDiv w:val="1"/>
      <w:marLeft w:val="0"/>
      <w:marRight w:val="0"/>
      <w:marTop w:val="0"/>
      <w:marBottom w:val="0"/>
      <w:divBdr>
        <w:top w:val="none" w:sz="0" w:space="0" w:color="auto"/>
        <w:left w:val="none" w:sz="0" w:space="0" w:color="auto"/>
        <w:bottom w:val="none" w:sz="0" w:space="0" w:color="auto"/>
        <w:right w:val="none" w:sz="0" w:space="0" w:color="auto"/>
      </w:divBdr>
    </w:div>
    <w:div w:id="1739934735">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 w:id="1888103190">
      <w:bodyDiv w:val="1"/>
      <w:marLeft w:val="0"/>
      <w:marRight w:val="0"/>
      <w:marTop w:val="0"/>
      <w:marBottom w:val="0"/>
      <w:divBdr>
        <w:top w:val="none" w:sz="0" w:space="0" w:color="auto"/>
        <w:left w:val="none" w:sz="0" w:space="0" w:color="auto"/>
        <w:bottom w:val="none" w:sz="0" w:space="0" w:color="auto"/>
        <w:right w:val="none" w:sz="0" w:space="0" w:color="auto"/>
      </w:divBdr>
    </w:div>
    <w:div w:id="208740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Directory%204%20for%20Final%2520Templates%5b1%5d.zip\Final%20Templates\Briefing%20N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ct:contentTypeSchema xmlns:ct="http://schemas.microsoft.com/office/2006/metadata/contentType" xmlns:ma="http://schemas.microsoft.com/office/2006/metadata/properties/metaAttributes" ct:_="" ma:_="" ma:contentTypeName="Document" ma:contentTypeID="0x010100DF62A58D659343479CFBF6124D15A057" ma:contentTypeVersion="3" ma:contentTypeDescription="Create a new document." ma:contentTypeScope="" ma:versionID="9577a3f2420717f81da156dddd2fef9e">
  <xsd:schema xmlns:xsd="http://www.w3.org/2001/XMLSchema" xmlns:xs="http://www.w3.org/2001/XMLSchema" xmlns:p="http://schemas.microsoft.com/office/2006/metadata/properties" xmlns:ns2="730b287a-6edd-41d0-aedd-d59365aac486" xmlns:ns3="5b41cbe5-ca5b-46e3-90cc-53a3377bb014" targetNamespace="http://schemas.microsoft.com/office/2006/metadata/properties" ma:root="true" ma:fieldsID="739f9702144ac9df050527c47df4955c" ns2:_="" ns3:_="">
    <xsd:import namespace="730b287a-6edd-41d0-aedd-d59365aac486"/>
    <xsd:import namespace="5b41cbe5-ca5b-46e3-90cc-53a3377bb01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b287a-6edd-41d0-aedd-d59365aac4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41cbe5-ca5b-46e3-90cc-53a3377bb0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SharedWithUsers xmlns="5b41cbe5-ca5b-46e3-90cc-53a3377bb014">
      <UserInfo>
        <DisplayName>Jones, Chris</DisplayName>
        <AccountId>305</AccountId>
        <AccountType/>
      </UserInfo>
      <UserInfo>
        <DisplayName>Eagle, Lisa</DisplayName>
        <AccountId>872</AccountId>
        <AccountType/>
      </UserInfo>
      <UserInfo>
        <DisplayName>Dunn, Ashleigh</DisplayName>
        <AccountId>2151</AccountId>
        <AccountType/>
      </UserInfo>
      <UserInfo>
        <DisplayName>Williams, Bethan</DisplayName>
        <AccountId>46</AccountId>
        <AccountType/>
      </UserInfo>
      <UserInfo>
        <DisplayName>Mostyn, Phil</DisplayName>
        <AccountId>257</AccountId>
        <AccountType/>
      </UserInfo>
      <UserInfo>
        <DisplayName>Francis, Michelle</DisplayName>
        <AccountId>820</AccountId>
        <AccountType/>
      </UserInfo>
      <UserInfo>
        <DisplayName>Brimelow, Frances</DisplayName>
        <AccountId>2894</AccountId>
        <AccountType/>
      </UserInfo>
      <UserInfo>
        <DisplayName>Johnson, Andrew</DisplayName>
        <AccountId>173</AccountId>
        <AccountType/>
      </UserInfo>
    </SharedWithUsers>
    <_dlc_DocId xmlns="730b287a-6edd-41d0-aedd-d59365aac486">MANA-1624-36</_dlc_DocId>
    <_dlc_DocIdUrl xmlns="730b287a-6edd-41d0-aedd-d59365aac486">
      <Url>https://cyfoethnaturiolcymru.sharepoint.com/teams/manbus/hsw/polorg/_layouts/15/DocIdRedir.aspx?ID=MANA-1624-36</Url>
      <Description>MANA-1624-36</Description>
    </_dlc_DocIdUrl>
  </documentManagement>
</p:properties>
</file>

<file path=customXml/item8.xml><?xml version="1.0" encoding="utf-8"?>
<LongProperties xmlns="http://schemas.microsoft.com/office/2006/metadata/longProperties"/>
</file>

<file path=customXml/item9.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FFF2F3BF-9D78-4D62-8181-36BC9488C64D}">
  <ds:schemaRefs>
    <ds:schemaRef ds:uri="http://schemas.microsoft.com/sharepoint/v3/contenttype/forms"/>
  </ds:schemaRefs>
</ds:datastoreItem>
</file>

<file path=customXml/itemProps10.xml><?xml version="1.0" encoding="utf-8"?>
<ds:datastoreItem xmlns:ds="http://schemas.openxmlformats.org/officeDocument/2006/customXml" ds:itemID="{FB683E58-D103-4516-8518-117E7889F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b287a-6edd-41d0-aedd-d59365aac486"/>
    <ds:schemaRef ds:uri="5b41cbe5-ca5b-46e3-90cc-53a3377bb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5DC33BDD-1AB3-4EA5-A09D-CC1FD23E0536}">
  <ds:schemaRefs>
    <ds:schemaRef ds:uri="http://schemas.openxmlformats.org/officeDocument/2006/bibliography"/>
  </ds:schemaRefs>
</ds:datastoreItem>
</file>

<file path=customXml/itemProps2.xml><?xml version="1.0" encoding="utf-8"?>
<ds:datastoreItem xmlns:ds="http://schemas.openxmlformats.org/officeDocument/2006/customXml" ds:itemID="{93630916-9B56-462C-A0B8-BE64E91A2583}">
  <ds:schemaRefs>
    <ds:schemaRef ds:uri="http://schemas.microsoft.com/sharepoint/events"/>
  </ds:schemaRefs>
</ds:datastoreItem>
</file>

<file path=customXml/itemProps3.xml><?xml version="1.0" encoding="utf-8"?>
<ds:datastoreItem xmlns:ds="http://schemas.openxmlformats.org/officeDocument/2006/customXml" ds:itemID="{984C4B56-CDAD-490C-B43A-D97412AEBCD8}">
  <ds:schemaRefs>
    <ds:schemaRef ds:uri="http://schemas.microsoft.com/sharepoint/events"/>
  </ds:schemaRefs>
</ds:datastoreItem>
</file>

<file path=customXml/itemProps4.xml><?xml version="1.0" encoding="utf-8"?>
<ds:datastoreItem xmlns:ds="http://schemas.openxmlformats.org/officeDocument/2006/customXml" ds:itemID="{50DD76E6-6418-4601-BBBD-0F3AF69F8CD8}">
  <ds:schemaRefs>
    <ds:schemaRef ds:uri="http://schemas.microsoft.com/sharepoint/v3/contenttype/forms"/>
  </ds:schemaRefs>
</ds:datastoreItem>
</file>

<file path=customXml/itemProps5.xml><?xml version="1.0" encoding="utf-8"?>
<ds:datastoreItem xmlns:ds="http://schemas.openxmlformats.org/officeDocument/2006/customXml" ds:itemID="{4CB90BEA-A084-4878-9F07-4661F0EFF2F3}">
  <ds:schemaRefs>
    <ds:schemaRef ds:uri="http://schemas.microsoft.com/office/2006/metadata/customXsn"/>
  </ds:schemaRefs>
</ds:datastoreItem>
</file>

<file path=customXml/itemProps6.xml><?xml version="1.0" encoding="utf-8"?>
<ds:datastoreItem xmlns:ds="http://schemas.openxmlformats.org/officeDocument/2006/customXml" ds:itemID="{37F1DED3-F6C3-4FF9-97CE-3763EAB89790}">
  <ds:schemaRefs>
    <ds:schemaRef ds:uri="http://schemas.microsoft.com/office/2006/metadata/longProperties"/>
  </ds:schemaRefs>
</ds:datastoreItem>
</file>

<file path=customXml/itemProps7.xml><?xml version="1.0" encoding="utf-8"?>
<ds:datastoreItem xmlns:ds="http://schemas.openxmlformats.org/officeDocument/2006/customXml" ds:itemID="{EAC439E5-4757-458E-86D2-EE2ACEE6CAB8}">
  <ds:schemaRefs>
    <ds:schemaRef ds:uri="http://schemas.microsoft.com/office/2006/metadata/properties"/>
    <ds:schemaRef ds:uri="http://schemas.microsoft.com/office/infopath/2007/PartnerControls"/>
    <ds:schemaRef ds:uri="5b41cbe5-ca5b-46e3-90cc-53a3377bb014"/>
    <ds:schemaRef ds:uri="730b287a-6edd-41d0-aedd-d59365aac486"/>
  </ds:schemaRefs>
</ds:datastoreItem>
</file>

<file path=customXml/itemProps8.xml><?xml version="1.0" encoding="utf-8"?>
<ds:datastoreItem xmlns:ds="http://schemas.openxmlformats.org/officeDocument/2006/customXml" ds:itemID="{BCBC0B69-8E3B-4944-8D51-179C711B8644}">
  <ds:schemaRefs>
    <ds:schemaRef ds:uri="http://schemas.microsoft.com/office/2006/metadata/longProperties"/>
  </ds:schemaRefs>
</ds:datastoreItem>
</file>

<file path=customXml/itemProps9.xml><?xml version="1.0" encoding="utf-8"?>
<ds:datastoreItem xmlns:ds="http://schemas.openxmlformats.org/officeDocument/2006/customXml" ds:itemID="{17FA0DE5-2371-4678-915E-16714901429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Briefing Note.dot</Template>
  <TotalTime>5</TotalTime>
  <Pages>7</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Heading 1</vt:lpstr>
    </vt:vector>
  </TitlesOfParts>
  <Company/>
  <LinksUpToDate>false</LinksUpToDate>
  <CharactersWithSpaces>14739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Morris, Laura</dc:creator>
  <cp:keywords/>
  <cp:lastModifiedBy>Mills, Geralene</cp:lastModifiedBy>
  <cp:revision>4</cp:revision>
  <cp:lastPrinted>2016-12-19T11:34:00Z</cp:lastPrinted>
  <dcterms:created xsi:type="dcterms:W3CDTF">2017-01-16T12:38:00Z</dcterms:created>
  <dcterms:modified xsi:type="dcterms:W3CDTF">2017-01-18T13:13:00Z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MANA-1624-33</vt:lpwstr>
  </property>
  <property fmtid="{D5CDD505-2E9C-101B-9397-08002B2CF9AE}" pid="4" name="_dlc_DocIdItemGuid">
    <vt:lpwstr>c2a80b9a-d9c7-42f0-8480-48e86d4becf9</vt:lpwstr>
  </property>
  <property fmtid="{D5CDD505-2E9C-101B-9397-08002B2CF9AE}" pid="5" name="_dlc_DocIdUrl">
    <vt:lpwstr>https://cyfoethnaturiolcymru.sharepoint.com/teams/manbus/hsw/polorg/_layouts/15/DocIdRedir.aspx?ID=MANA-1624-33, MANA-1624-33</vt:lpwstr>
  </property>
  <property fmtid="{D5CDD505-2E9C-101B-9397-08002B2CF9AE}" pid="6" name="SharedWithUsers">
    <vt:lpwstr>305;#Jones, Chris;#872;#Eagle, Lisa;#2151;#Dunn, Ashleigh;#46;#Williams, Bethan;#257;#Mostyn, Phil;#820;#Francis, Michelle;#2894;#Brimelow, Frances;#173;#Johnson, Andrew</vt:lpwstr>
  </property>
  <property fmtid="{D5CDD505-2E9C-101B-9397-08002B2CF9AE}" pid="7" name="display_urn:schemas-microsoft-com:office:office#SharedWithUsers">
    <vt:lpwstr>Jones, Chris;Eagle, Lisa;Dunn, Ashleigh</vt:lpwstr>
  </property>
  <property fmtid="{D5CDD505-2E9C-101B-9397-08002B2CF9AE}" pid="8" name="ContentTypeId">
    <vt:lpwstr>0x010100DF62A58D659343479CFBF6124D15A057</vt:lpwstr>
  </property>
</Properties>
</file>