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A5D1F" w14:textId="77777777" w:rsidR="007D102B" w:rsidRDefault="007D102B" w:rsidP="007D102B">
      <w:pPr>
        <w:pStyle w:val="BodyText"/>
      </w:pPr>
    </w:p>
    <w:p w14:paraId="7B0FE0A8" w14:textId="77777777" w:rsidR="00926EF8" w:rsidRDefault="00926EF8" w:rsidP="007D102B">
      <w:pPr>
        <w:pStyle w:val="BodyText"/>
      </w:pPr>
    </w:p>
    <w:p w14:paraId="03899CBB" w14:textId="77777777" w:rsidR="00EB7322" w:rsidRDefault="00EB7322" w:rsidP="007D102B">
      <w:pPr>
        <w:pStyle w:val="BodyText"/>
      </w:pPr>
    </w:p>
    <w:p w14:paraId="514E724C" w14:textId="77777777" w:rsidR="00EB7322" w:rsidRDefault="00EB7322" w:rsidP="007D102B">
      <w:pPr>
        <w:pStyle w:val="BodyText"/>
      </w:pPr>
    </w:p>
    <w:p w14:paraId="4983A892" w14:textId="77777777" w:rsidR="00EB7322" w:rsidRDefault="00EB7322" w:rsidP="007D102B">
      <w:pPr>
        <w:pStyle w:val="BodyText"/>
      </w:pPr>
    </w:p>
    <w:p w14:paraId="29368428" w14:textId="4C0409DF" w:rsidR="00AE4565" w:rsidRDefault="00C87931" w:rsidP="00C87931">
      <w:pPr>
        <w:pStyle w:val="Heading1"/>
      </w:pPr>
      <w:r>
        <w:t>Background</w:t>
      </w:r>
    </w:p>
    <w:p w14:paraId="51FB7FA9" w14:textId="77777777" w:rsidR="00C87931" w:rsidRDefault="00C87931" w:rsidP="00C87931">
      <w:pPr>
        <w:pStyle w:val="BodyText"/>
      </w:pPr>
    </w:p>
    <w:p w14:paraId="124F208D" w14:textId="15F5D708" w:rsidR="00C87931" w:rsidRDefault="00C87931" w:rsidP="00C87931">
      <w:r>
        <w:t xml:space="preserve">Licences issued for development under Regulation 53(2) of the Conservation of Habitats and Species Regulations 2010 (as amended) for European Protected Species (EPS) have a standard condition that the works be carried out in accordance with the method statement provided with the licence application. It is an offence to breach a licence condition under Regulation 58(1). NRW requires evidence that the </w:t>
      </w:r>
      <w:r w:rsidR="00CD12E4">
        <w:t xml:space="preserve">licence holder </w:t>
      </w:r>
      <w:r>
        <w:t>has complied with the method statement submitted with their application</w:t>
      </w:r>
      <w:r w:rsidR="00CD12E4" w:rsidRPr="00CD12E4">
        <w:t xml:space="preserve"> </w:t>
      </w:r>
      <w:r w:rsidR="00CD12E4">
        <w:t>when implementing their licence</w:t>
      </w:r>
      <w:r>
        <w:t xml:space="preserve">. </w:t>
      </w:r>
    </w:p>
    <w:p w14:paraId="2C2A61E9" w14:textId="77777777" w:rsidR="00E06CD3" w:rsidRDefault="00E06CD3" w:rsidP="00C87931">
      <w:bookmarkStart w:id="0" w:name="_GoBack"/>
      <w:bookmarkEnd w:id="0"/>
    </w:p>
    <w:p w14:paraId="295C4908" w14:textId="7718C1D2" w:rsidR="00C97488" w:rsidRDefault="00CD12E4" w:rsidP="00E06CD3">
      <w:pPr>
        <w:pStyle w:val="BodyText"/>
      </w:pPr>
      <w:r>
        <w:t xml:space="preserve">Where formal compliance audit is required, a series of performance indicators will need to be agreed </w:t>
      </w:r>
      <w:r w:rsidR="00AA14BF">
        <w:t>together</w:t>
      </w:r>
      <w:r>
        <w:t xml:space="preserve"> with </w:t>
      </w:r>
      <w:r w:rsidR="00AA14BF">
        <w:t xml:space="preserve">the </w:t>
      </w:r>
      <w:r>
        <w:t xml:space="preserve">evidence required to demonstrate compliance. An example structure for a compliance audit for development works affecting </w:t>
      </w:r>
      <w:r w:rsidR="00EB7322">
        <w:t>otters</w:t>
      </w:r>
      <w:r>
        <w:t xml:space="preserve"> is provided below. </w:t>
      </w:r>
    </w:p>
    <w:p w14:paraId="15F62E9D" w14:textId="77777777" w:rsidR="00C97488" w:rsidRDefault="00C97488" w:rsidP="00E06CD3">
      <w:pPr>
        <w:pStyle w:val="BodyText"/>
      </w:pPr>
    </w:p>
    <w:p w14:paraId="2B2A8CEF" w14:textId="77777777" w:rsidR="00926EF8" w:rsidRDefault="00926EF8" w:rsidP="00E06CD3">
      <w:pPr>
        <w:pStyle w:val="BodyText"/>
      </w:pPr>
    </w:p>
    <w:p w14:paraId="15B2DCD1" w14:textId="546A8827" w:rsidR="00E06CD3" w:rsidRPr="00926EF8" w:rsidRDefault="00CD12E4" w:rsidP="00E06CD3">
      <w:pPr>
        <w:pStyle w:val="BodyText"/>
        <w:rPr>
          <w:sz w:val="32"/>
        </w:rPr>
      </w:pPr>
      <w:r w:rsidRPr="00926EF8">
        <w:rPr>
          <w:b/>
          <w:sz w:val="32"/>
        </w:rPr>
        <w:t>This template should be adapted according to the requirements of individual schemes.</w:t>
      </w:r>
      <w:r w:rsidRPr="00926EF8">
        <w:rPr>
          <w:sz w:val="32"/>
        </w:rPr>
        <w:t xml:space="preserve"> </w:t>
      </w:r>
    </w:p>
    <w:p w14:paraId="398218DD" w14:textId="6102EF41" w:rsidR="00CD12E4" w:rsidRDefault="00CD12E4"/>
    <w:p w14:paraId="48A1892C" w14:textId="20670CD6" w:rsidR="00C97488" w:rsidRDefault="00C97488">
      <w:r>
        <w:br w:type="page"/>
      </w:r>
    </w:p>
    <w:p w14:paraId="2C643261" w14:textId="77777777" w:rsidR="007D102B" w:rsidRDefault="007D102B"/>
    <w:p w14:paraId="2C264F7E" w14:textId="29D443D1" w:rsidR="00CD12E4" w:rsidRPr="006B1E8F" w:rsidRDefault="00CD12E4" w:rsidP="00CD12E4">
      <w:pPr>
        <w:pStyle w:val="Heading1"/>
      </w:pPr>
      <w:r>
        <w:rPr>
          <w:noProof/>
        </w:rPr>
        <w:t xml:space="preserve">Example licence compliance audit report template for developments affecting </w:t>
      </w:r>
      <w:r w:rsidR="00EB7322">
        <w:rPr>
          <w:noProof/>
        </w:rPr>
        <w:t>otters</w:t>
      </w:r>
      <w:r w:rsidRPr="006B1E8F">
        <w:rPr>
          <w:noProof/>
        </w:rPr>
        <w:t xml:space="preserve"> </w:t>
      </w:r>
    </w:p>
    <w:p w14:paraId="0B3C7818" w14:textId="77777777" w:rsidR="00CD12E4" w:rsidRDefault="00CD12E4" w:rsidP="00CD12E4">
      <w:pPr>
        <w:tabs>
          <w:tab w:val="left" w:pos="1134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259"/>
        <w:gridCol w:w="3544"/>
        <w:gridCol w:w="3544"/>
      </w:tblGrid>
      <w:tr w:rsidR="00CD12E4" w:rsidRPr="00FF48D7" w14:paraId="4682344D" w14:textId="77777777" w:rsidTr="007217A4">
        <w:trPr>
          <w:trHeight w:val="294"/>
          <w:jc w:val="center"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29D7F222" w14:textId="77777777" w:rsidR="00CD12E4" w:rsidRPr="00FF48D7" w:rsidRDefault="00CD12E4" w:rsidP="007217A4">
            <w:pPr>
              <w:rPr>
                <w:rFonts w:cs="Arial"/>
                <w:b/>
              </w:rPr>
            </w:pPr>
            <w:r w:rsidRPr="00FF48D7">
              <w:rPr>
                <w:rFonts w:cs="Arial"/>
                <w:b/>
              </w:rPr>
              <w:t>Natural Resources Wales licence reference number:</w:t>
            </w:r>
          </w:p>
        </w:tc>
        <w:tc>
          <w:tcPr>
            <w:tcW w:w="32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C70CBC8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E6E6E6"/>
          </w:tcPr>
          <w:p w14:paraId="6E4691CB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 xml:space="preserve">Site name: 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54064B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CD12E4" w:rsidRPr="00FF48D7" w14:paraId="002B8755" w14:textId="77777777" w:rsidTr="007217A4">
        <w:trPr>
          <w:jc w:val="center"/>
        </w:trPr>
        <w:tc>
          <w:tcPr>
            <w:tcW w:w="3828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C1D4BA3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5AEB61A3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E6E6E6"/>
          </w:tcPr>
          <w:p w14:paraId="130D979D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Site grid reference: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0B7E1D02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CD12E4" w:rsidRPr="00FF48D7" w14:paraId="16970C7F" w14:textId="77777777" w:rsidTr="007217A4">
        <w:trPr>
          <w:jc w:val="center"/>
        </w:trPr>
        <w:tc>
          <w:tcPr>
            <w:tcW w:w="3828" w:type="dxa"/>
            <w:tcBorders>
              <w:left w:val="double" w:sz="4" w:space="0" w:color="auto"/>
            </w:tcBorders>
            <w:shd w:val="clear" w:color="auto" w:fill="E6E6E6"/>
          </w:tcPr>
          <w:p w14:paraId="20F384CC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Name of licence holder:</w:t>
            </w:r>
          </w:p>
        </w:tc>
        <w:tc>
          <w:tcPr>
            <w:tcW w:w="3259" w:type="dxa"/>
            <w:shd w:val="clear" w:color="auto" w:fill="auto"/>
          </w:tcPr>
          <w:p w14:paraId="393A5370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E6E6E6"/>
          </w:tcPr>
          <w:p w14:paraId="0D9FC2F0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Name of developer if different from licence holder: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45061D18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CD12E4" w:rsidRPr="00FF48D7" w14:paraId="5C58ED3F" w14:textId="77777777" w:rsidTr="007217A4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3BC71165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Name of ecological consultant:</w:t>
            </w: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5EF31E71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6E6E6"/>
          </w:tcPr>
          <w:p w14:paraId="2FE3AB38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Date/s of audit (dd/mm/yy):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2C58D6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AA14BF" w:rsidRPr="00FF48D7" w14:paraId="4EF97FAB" w14:textId="77777777" w:rsidTr="00AA14BF">
        <w:trPr>
          <w:jc w:val="center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E96DE7D" w14:textId="74A5C48E" w:rsidR="00AA14BF" w:rsidRPr="00AA14BF" w:rsidRDefault="00AA14BF" w:rsidP="007217A4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Pr="00AA14BF">
              <w:rPr>
                <w:rFonts w:cs="Arial"/>
              </w:rPr>
              <w:t xml:space="preserve"> licence </w:t>
            </w:r>
            <w:r>
              <w:rPr>
                <w:rFonts w:cs="Arial"/>
              </w:rPr>
              <w:t xml:space="preserve">issued </w:t>
            </w:r>
            <w:r w:rsidRPr="00AA14BF">
              <w:rPr>
                <w:rFonts w:cs="Arial"/>
              </w:rPr>
              <w:t>(dd/mm/yy):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</w:tcBorders>
            <w:shd w:val="clear" w:color="auto" w:fill="E6E6E6"/>
          </w:tcPr>
          <w:p w14:paraId="5A926C1E" w14:textId="42255253" w:rsidR="00AA14BF" w:rsidRPr="00AA14BF" w:rsidRDefault="00AA14BF" w:rsidP="00AA14BF">
            <w:pPr>
              <w:rPr>
                <w:rFonts w:cs="Arial"/>
              </w:rPr>
            </w:pPr>
            <w:r>
              <w:rPr>
                <w:rFonts w:cs="Arial"/>
              </w:rPr>
              <w:t>Date licence expired: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14:paraId="3E4A99C2" w14:textId="77777777" w:rsidR="00AA14BF" w:rsidRPr="00FF48D7" w:rsidRDefault="00AA14BF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Licence implemented between (dd/mm/yy)</w:t>
            </w:r>
          </w:p>
        </w:tc>
      </w:tr>
      <w:tr w:rsidR="00CD12E4" w:rsidRPr="00FF48D7" w14:paraId="7294690C" w14:textId="77777777" w:rsidTr="007217A4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4A394F1" w14:textId="3DD36ADC" w:rsidR="00CD12E4" w:rsidRPr="00FF48D7" w:rsidRDefault="00CD12E4" w:rsidP="00AA14BF">
            <w:pPr>
              <w:rPr>
                <w:rFonts w:cs="Arial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2295C8E1" w14:textId="7AB7081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674825B8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From: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DBF6B5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To:</w:t>
            </w:r>
          </w:p>
        </w:tc>
      </w:tr>
    </w:tbl>
    <w:p w14:paraId="428EF5C2" w14:textId="77777777" w:rsidR="00CD12E4" w:rsidRDefault="00CD12E4" w:rsidP="00CD12E4">
      <w:pPr>
        <w:tabs>
          <w:tab w:val="left" w:pos="1134"/>
        </w:tabs>
      </w:pPr>
    </w:p>
    <w:p w14:paraId="4A4190AF" w14:textId="77777777" w:rsidR="00CD12E4" w:rsidRDefault="00CD12E4" w:rsidP="00CD12E4"/>
    <w:p w14:paraId="553DE5BC" w14:textId="77777777" w:rsidR="00EB7322" w:rsidRDefault="00EB7322" w:rsidP="00EB7322">
      <w:pPr>
        <w:tabs>
          <w:tab w:val="left" w:pos="1134"/>
        </w:tabs>
      </w:pPr>
    </w:p>
    <w:p w14:paraId="42A33005" w14:textId="77777777" w:rsidR="00EB7322" w:rsidRDefault="00EB7322" w:rsidP="00EB7322"/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60"/>
        <w:gridCol w:w="4680"/>
        <w:gridCol w:w="3960"/>
        <w:gridCol w:w="2760"/>
      </w:tblGrid>
      <w:tr w:rsidR="00EB7322" w:rsidRPr="00FC68DD" w14:paraId="270BA2FF" w14:textId="77777777" w:rsidTr="00BF39D2">
        <w:tc>
          <w:tcPr>
            <w:tcW w:w="588" w:type="dxa"/>
            <w:shd w:val="pct20" w:color="auto" w:fill="auto"/>
          </w:tcPr>
          <w:p w14:paraId="0975F7AD" w14:textId="77777777" w:rsidR="00EB7322" w:rsidRPr="00FC68DD" w:rsidRDefault="00EB7322" w:rsidP="00BF39D2">
            <w:pPr>
              <w:ind w:right="-273"/>
              <w:rPr>
                <w:b/>
              </w:rPr>
            </w:pPr>
            <w:r w:rsidRPr="00FC68DD">
              <w:rPr>
                <w:b/>
              </w:rPr>
              <w:t>No</w:t>
            </w:r>
          </w:p>
        </w:tc>
        <w:tc>
          <w:tcPr>
            <w:tcW w:w="2760" w:type="dxa"/>
            <w:shd w:val="pct20" w:color="auto" w:fill="auto"/>
          </w:tcPr>
          <w:p w14:paraId="0DAB62BF" w14:textId="77777777" w:rsidR="00EB7322" w:rsidRPr="00FC68DD" w:rsidRDefault="00EB7322" w:rsidP="00BF39D2">
            <w:pPr>
              <w:rPr>
                <w:b/>
              </w:rPr>
            </w:pPr>
            <w:r w:rsidRPr="00FC68DD">
              <w:rPr>
                <w:b/>
              </w:rPr>
              <w:t>Performance Indicator</w:t>
            </w:r>
          </w:p>
        </w:tc>
        <w:tc>
          <w:tcPr>
            <w:tcW w:w="4680" w:type="dxa"/>
            <w:shd w:val="pct20" w:color="auto" w:fill="auto"/>
          </w:tcPr>
          <w:p w14:paraId="02F7E406" w14:textId="77777777" w:rsidR="00EB7322" w:rsidRPr="00FC68DD" w:rsidRDefault="00EB7322" w:rsidP="00BF39D2">
            <w:pPr>
              <w:rPr>
                <w:b/>
              </w:rPr>
            </w:pPr>
            <w:r w:rsidRPr="00FC68DD">
              <w:rPr>
                <w:b/>
              </w:rPr>
              <w:t>Evidence Required</w:t>
            </w:r>
            <w:r>
              <w:rPr>
                <w:b/>
              </w:rPr>
              <w:t xml:space="preserve"> </w:t>
            </w:r>
            <w:r w:rsidRPr="00D304ED">
              <w:t>- t</w:t>
            </w:r>
            <w:r w:rsidRPr="006B1E8F">
              <w:t>his list should be adapted to reflect the agreed method statement.</w:t>
            </w:r>
          </w:p>
        </w:tc>
        <w:tc>
          <w:tcPr>
            <w:tcW w:w="3960" w:type="dxa"/>
            <w:shd w:val="pct20" w:color="auto" w:fill="auto"/>
          </w:tcPr>
          <w:p w14:paraId="7AF37B37" w14:textId="77777777" w:rsidR="00EB7322" w:rsidRPr="00FC68DD" w:rsidRDefault="00EB7322" w:rsidP="00BF39D2">
            <w:pPr>
              <w:rPr>
                <w:b/>
              </w:rPr>
            </w:pPr>
            <w:r w:rsidRPr="00FC68DD">
              <w:rPr>
                <w:b/>
              </w:rPr>
              <w:t>Pass (Yes/No), Comments</w:t>
            </w:r>
          </w:p>
        </w:tc>
        <w:tc>
          <w:tcPr>
            <w:tcW w:w="2760" w:type="dxa"/>
            <w:shd w:val="pct20" w:color="auto" w:fill="auto"/>
          </w:tcPr>
          <w:p w14:paraId="69CAE04C" w14:textId="77777777" w:rsidR="00EB7322" w:rsidRPr="007054F7" w:rsidRDefault="00EB7322" w:rsidP="00BF39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a</w:t>
            </w:r>
            <w:r w:rsidRPr="007054F7">
              <w:rPr>
                <w:rFonts w:cs="Arial"/>
                <w:b/>
              </w:rPr>
              <w:t xml:space="preserve">ction is </w:t>
            </w:r>
            <w:r>
              <w:rPr>
                <w:rFonts w:cs="Arial"/>
                <w:b/>
              </w:rPr>
              <w:t>r</w:t>
            </w:r>
            <w:r w:rsidRPr="007054F7">
              <w:rPr>
                <w:rFonts w:cs="Arial"/>
                <w:b/>
              </w:rPr>
              <w:t xml:space="preserve">equired as a </w:t>
            </w:r>
            <w:r>
              <w:rPr>
                <w:rFonts w:cs="Arial"/>
                <w:b/>
              </w:rPr>
              <w:t>r</w:t>
            </w:r>
            <w:r w:rsidRPr="007054F7">
              <w:rPr>
                <w:rFonts w:cs="Arial"/>
                <w:b/>
              </w:rPr>
              <w:t xml:space="preserve">esult of </w:t>
            </w:r>
            <w:r>
              <w:rPr>
                <w:rFonts w:cs="Arial"/>
                <w:b/>
              </w:rPr>
              <w:t>f</w:t>
            </w:r>
            <w:r w:rsidRPr="007054F7">
              <w:rPr>
                <w:rFonts w:cs="Arial"/>
                <w:b/>
              </w:rPr>
              <w:t>indings?</w:t>
            </w:r>
          </w:p>
        </w:tc>
      </w:tr>
      <w:tr w:rsidR="00EB7322" w:rsidRPr="006B1E8F" w14:paraId="70A163E7" w14:textId="77777777" w:rsidTr="00BF39D2">
        <w:tc>
          <w:tcPr>
            <w:tcW w:w="588" w:type="dxa"/>
          </w:tcPr>
          <w:p w14:paraId="0478CCE2" w14:textId="77777777" w:rsidR="00EB7322" w:rsidRPr="006B1E8F" w:rsidRDefault="00EB7322" w:rsidP="00BF39D2">
            <w:pPr>
              <w:ind w:right="-273"/>
              <w:rPr>
                <w:b/>
              </w:rPr>
            </w:pPr>
          </w:p>
        </w:tc>
        <w:tc>
          <w:tcPr>
            <w:tcW w:w="2760" w:type="dxa"/>
          </w:tcPr>
          <w:p w14:paraId="2958AF14" w14:textId="77777777" w:rsidR="00EB7322" w:rsidRPr="006B1E8F" w:rsidRDefault="00EB7322" w:rsidP="00BF39D2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 w:rsidRPr="006B1E8F">
              <w:rPr>
                <w:b/>
              </w:rPr>
              <w:t>General</w:t>
            </w:r>
          </w:p>
        </w:tc>
        <w:tc>
          <w:tcPr>
            <w:tcW w:w="4680" w:type="dxa"/>
          </w:tcPr>
          <w:p w14:paraId="4A4155DA" w14:textId="77777777" w:rsidR="00EB7322" w:rsidRPr="006B1E8F" w:rsidRDefault="00EB7322" w:rsidP="00BF39D2">
            <w:pPr>
              <w:rPr>
                <w:b/>
              </w:rPr>
            </w:pPr>
          </w:p>
        </w:tc>
        <w:tc>
          <w:tcPr>
            <w:tcW w:w="3960" w:type="dxa"/>
          </w:tcPr>
          <w:p w14:paraId="47875FE4" w14:textId="77777777" w:rsidR="00EB7322" w:rsidRPr="006B1E8F" w:rsidRDefault="00EB7322" w:rsidP="00BF39D2">
            <w:pPr>
              <w:rPr>
                <w:b/>
              </w:rPr>
            </w:pPr>
          </w:p>
        </w:tc>
        <w:tc>
          <w:tcPr>
            <w:tcW w:w="2760" w:type="dxa"/>
          </w:tcPr>
          <w:p w14:paraId="2F76838C" w14:textId="77777777" w:rsidR="00EB7322" w:rsidRPr="006B1E8F" w:rsidRDefault="00EB7322" w:rsidP="00BF39D2">
            <w:pPr>
              <w:rPr>
                <w:b/>
              </w:rPr>
            </w:pPr>
          </w:p>
        </w:tc>
      </w:tr>
      <w:tr w:rsidR="00EB7322" w:rsidRPr="006B1E8F" w14:paraId="6980355D" w14:textId="77777777" w:rsidTr="00BF39D2">
        <w:tc>
          <w:tcPr>
            <w:tcW w:w="588" w:type="dxa"/>
          </w:tcPr>
          <w:p w14:paraId="7A829125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7E073EEF" w14:textId="77777777" w:rsidR="00EB7322" w:rsidRPr="006B1E8F" w:rsidRDefault="00EB7322" w:rsidP="00BF39D2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>
              <w:t>T</w:t>
            </w:r>
            <w:r w:rsidRPr="006B1E8F">
              <w:t xml:space="preserve">he licensee will advise NRW Species Officer of the </w:t>
            </w:r>
            <w:r>
              <w:t xml:space="preserve">start </w:t>
            </w:r>
            <w:r w:rsidRPr="006B1E8F">
              <w:t xml:space="preserve">date </w:t>
            </w:r>
            <w:r>
              <w:t xml:space="preserve">for </w:t>
            </w:r>
            <w:r w:rsidRPr="006B1E8F">
              <w:t>the works</w:t>
            </w:r>
            <w:r>
              <w:t xml:space="preserve"> prior to works commencing</w:t>
            </w:r>
            <w:r w:rsidRPr="006B1E8F">
              <w:t xml:space="preserve">. </w:t>
            </w:r>
          </w:p>
        </w:tc>
        <w:tc>
          <w:tcPr>
            <w:tcW w:w="4680" w:type="dxa"/>
          </w:tcPr>
          <w:p w14:paraId="770658D2" w14:textId="77777777" w:rsidR="00EB7322" w:rsidRPr="006B1E8F" w:rsidRDefault="00EB7322" w:rsidP="00BF39D2">
            <w:r w:rsidRPr="006B1E8F">
              <w:t xml:space="preserve">Written or electronic documentation </w:t>
            </w:r>
            <w:r>
              <w:t>with</w:t>
            </w:r>
            <w:r w:rsidRPr="006B1E8F">
              <w:t xml:space="preserve"> notification of start of works. </w:t>
            </w:r>
          </w:p>
        </w:tc>
        <w:tc>
          <w:tcPr>
            <w:tcW w:w="3960" w:type="dxa"/>
          </w:tcPr>
          <w:p w14:paraId="498A7630" w14:textId="77777777" w:rsidR="00EB7322" w:rsidRPr="006B1E8F" w:rsidRDefault="00EB7322" w:rsidP="00BF39D2"/>
        </w:tc>
        <w:tc>
          <w:tcPr>
            <w:tcW w:w="2760" w:type="dxa"/>
          </w:tcPr>
          <w:p w14:paraId="5FE4D9B1" w14:textId="77777777" w:rsidR="00EB7322" w:rsidRPr="006B1E8F" w:rsidRDefault="00EB7322" w:rsidP="00BF39D2"/>
        </w:tc>
      </w:tr>
      <w:tr w:rsidR="00EB7322" w:rsidRPr="006B1E8F" w14:paraId="4FBE231E" w14:textId="77777777" w:rsidTr="00BF39D2">
        <w:tc>
          <w:tcPr>
            <w:tcW w:w="588" w:type="dxa"/>
          </w:tcPr>
          <w:p w14:paraId="768C175C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776917CF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rPr>
                <w:rFonts w:cs="Arial"/>
              </w:rPr>
              <w:t xml:space="preserve">A suitably experienced licensed ecologist will be appointed and retained during the life time of this licence to </w:t>
            </w:r>
            <w:r w:rsidRPr="006B1E8F">
              <w:t>provide</w:t>
            </w:r>
            <w:r w:rsidRPr="006B1E8F">
              <w:rPr>
                <w:rFonts w:cs="Arial"/>
              </w:rPr>
              <w:t xml:space="preserve"> on-site advice.</w:t>
            </w:r>
          </w:p>
        </w:tc>
        <w:tc>
          <w:tcPr>
            <w:tcW w:w="4680" w:type="dxa"/>
          </w:tcPr>
          <w:p w14:paraId="15C355EA" w14:textId="77777777" w:rsidR="00EB7322" w:rsidRPr="006B1E8F" w:rsidRDefault="00EB7322" w:rsidP="00BF39D2">
            <w:r w:rsidRPr="006B1E8F">
              <w:t>Letter, contract or other document outlining the appointment of an ecologist for the lifetime of the project.</w:t>
            </w:r>
          </w:p>
        </w:tc>
        <w:tc>
          <w:tcPr>
            <w:tcW w:w="3960" w:type="dxa"/>
          </w:tcPr>
          <w:p w14:paraId="01C3B346" w14:textId="77777777" w:rsidR="00EB7322" w:rsidRPr="006B1E8F" w:rsidRDefault="00EB7322" w:rsidP="00BF39D2"/>
        </w:tc>
        <w:tc>
          <w:tcPr>
            <w:tcW w:w="2760" w:type="dxa"/>
          </w:tcPr>
          <w:p w14:paraId="4BC13FEC" w14:textId="77777777" w:rsidR="00EB7322" w:rsidRPr="006B1E8F" w:rsidRDefault="00EB7322" w:rsidP="00BF39D2"/>
        </w:tc>
      </w:tr>
      <w:tr w:rsidR="00EB7322" w:rsidRPr="006B1E8F" w14:paraId="65BDAF84" w14:textId="77777777" w:rsidTr="00BF39D2">
        <w:tc>
          <w:tcPr>
            <w:tcW w:w="588" w:type="dxa"/>
          </w:tcPr>
          <w:p w14:paraId="4C561355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1D309120" w14:textId="77777777" w:rsidR="00EB7322" w:rsidRPr="006B1E8F" w:rsidRDefault="00EB7322" w:rsidP="00BF39D2">
            <w:pPr>
              <w:rPr>
                <w:szCs w:val="17"/>
              </w:rPr>
            </w:pPr>
            <w:r w:rsidRPr="006B1E8F">
              <w:t xml:space="preserve">Prior to the start of any works on site, all site </w:t>
            </w:r>
            <w:r w:rsidRPr="006B1E8F">
              <w:lastRenderedPageBreak/>
              <w:t xml:space="preserve">workers </w:t>
            </w:r>
            <w:r w:rsidRPr="006B1E8F">
              <w:rPr>
                <w:szCs w:val="17"/>
              </w:rPr>
              <w:t xml:space="preserve">will be inducted by the </w:t>
            </w:r>
            <w:r>
              <w:rPr>
                <w:szCs w:val="17"/>
              </w:rPr>
              <w:t>project e</w:t>
            </w:r>
            <w:r w:rsidRPr="006B1E8F">
              <w:rPr>
                <w:szCs w:val="17"/>
              </w:rPr>
              <w:t>cologist. This induction will cover the legal status of the</w:t>
            </w:r>
            <w:r>
              <w:rPr>
                <w:szCs w:val="17"/>
              </w:rPr>
              <w:t xml:space="preserve"> species, the method of working</w:t>
            </w:r>
            <w:r w:rsidRPr="006B1E8F">
              <w:rPr>
                <w:szCs w:val="17"/>
              </w:rPr>
              <w:t xml:space="preserve"> and</w:t>
            </w:r>
            <w:r>
              <w:rPr>
                <w:szCs w:val="17"/>
              </w:rPr>
              <w:t>,</w:t>
            </w:r>
            <w:r w:rsidRPr="006B1E8F">
              <w:rPr>
                <w:szCs w:val="17"/>
              </w:rPr>
              <w:t xml:space="preserve"> action to be taken if protected species are encountered</w:t>
            </w:r>
            <w:r>
              <w:rPr>
                <w:szCs w:val="17"/>
              </w:rPr>
              <w:t>, or evidence of breeding site found</w:t>
            </w:r>
            <w:r w:rsidRPr="006B1E8F">
              <w:rPr>
                <w:szCs w:val="17"/>
              </w:rPr>
              <w:t>.</w:t>
            </w:r>
          </w:p>
        </w:tc>
        <w:tc>
          <w:tcPr>
            <w:tcW w:w="4680" w:type="dxa"/>
          </w:tcPr>
          <w:p w14:paraId="6B3C4C05" w14:textId="77777777" w:rsidR="00EB7322" w:rsidRPr="000E5CC7" w:rsidRDefault="00EB7322" w:rsidP="00BF39D2">
            <w:pPr>
              <w:rPr>
                <w:rFonts w:cs="Arial"/>
                <w:b/>
              </w:rPr>
            </w:pPr>
            <w:r w:rsidRPr="006B1E8F">
              <w:lastRenderedPageBreak/>
              <w:t>Copy of documents from ecological induction, showing induction content</w:t>
            </w:r>
            <w:r>
              <w:t xml:space="preserve"> and </w:t>
            </w:r>
            <w:r w:rsidRPr="00A70DC8">
              <w:rPr>
                <w:rFonts w:cs="Arial"/>
              </w:rPr>
              <w:lastRenderedPageBreak/>
              <w:t>detailing contact numbers and contingency procedures should</w:t>
            </w:r>
            <w:r>
              <w:rPr>
                <w:rFonts w:cs="Arial"/>
              </w:rPr>
              <w:t xml:space="preserve"> otters</w:t>
            </w:r>
            <w:r w:rsidRPr="00A70DC8">
              <w:rPr>
                <w:rFonts w:cs="Arial"/>
              </w:rPr>
              <w:t xml:space="preserve"> be found during the course of works</w:t>
            </w:r>
            <w:r>
              <w:rPr>
                <w:rFonts w:cs="Arial"/>
              </w:rPr>
              <w:t xml:space="preserve">, </w:t>
            </w:r>
            <w:r w:rsidRPr="000E5CC7">
              <w:rPr>
                <w:rFonts w:cs="Arial"/>
                <w:b/>
              </w:rPr>
              <w:t>or if evidence of breeding site in use found.</w:t>
            </w:r>
          </w:p>
          <w:p w14:paraId="033D3C07" w14:textId="77777777" w:rsidR="00EB7322" w:rsidRPr="006B1E8F" w:rsidRDefault="00EB7322" w:rsidP="00BF39D2"/>
          <w:p w14:paraId="5F3494B5" w14:textId="77777777" w:rsidR="00EB7322" w:rsidRPr="006B1E8F" w:rsidRDefault="00EB7322" w:rsidP="00BF39D2">
            <w:r w:rsidRPr="006B1E8F">
              <w:t>List of induction attendees</w:t>
            </w:r>
            <w:r>
              <w:t>.</w:t>
            </w:r>
          </w:p>
        </w:tc>
        <w:tc>
          <w:tcPr>
            <w:tcW w:w="3960" w:type="dxa"/>
          </w:tcPr>
          <w:p w14:paraId="7F39DE7C" w14:textId="77777777" w:rsidR="00EB7322" w:rsidRPr="006B1E8F" w:rsidRDefault="00EB7322" w:rsidP="00BF39D2"/>
        </w:tc>
        <w:tc>
          <w:tcPr>
            <w:tcW w:w="2760" w:type="dxa"/>
          </w:tcPr>
          <w:p w14:paraId="6A19401E" w14:textId="77777777" w:rsidR="00EB7322" w:rsidRPr="006B1E8F" w:rsidRDefault="00EB7322" w:rsidP="00BF39D2"/>
        </w:tc>
      </w:tr>
      <w:tr w:rsidR="00EB7322" w:rsidRPr="006B1E8F" w14:paraId="6796E917" w14:textId="77777777" w:rsidTr="00BF39D2">
        <w:tc>
          <w:tcPr>
            <w:tcW w:w="588" w:type="dxa"/>
          </w:tcPr>
          <w:p w14:paraId="39033505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4B15C108" w14:textId="77777777" w:rsidR="00EB7322" w:rsidRPr="006B1E8F" w:rsidRDefault="00EB7322" w:rsidP="00BF39D2">
            <w:r w:rsidRPr="006B1E8F">
              <w:t>Preparation and implementation of a biosecurity risk assessment</w:t>
            </w:r>
            <w:r>
              <w:t xml:space="preserve"> as detailed in E.5 of the method statement</w:t>
            </w:r>
          </w:p>
        </w:tc>
        <w:tc>
          <w:tcPr>
            <w:tcW w:w="4680" w:type="dxa"/>
          </w:tcPr>
          <w:p w14:paraId="1C9B1CEF" w14:textId="77777777" w:rsidR="00EB7322" w:rsidRPr="006B1E8F" w:rsidRDefault="00EB7322" w:rsidP="00BF39D2">
            <w:r w:rsidRPr="006B1E8F">
              <w:t>Biosecurity risk assessment is available for inspection.</w:t>
            </w:r>
          </w:p>
          <w:p w14:paraId="05B1CC2D" w14:textId="77777777" w:rsidR="00EB7322" w:rsidRPr="006B1E8F" w:rsidRDefault="00EB7322" w:rsidP="00BF39D2"/>
          <w:p w14:paraId="10F29B8A" w14:textId="77777777" w:rsidR="00EB7322" w:rsidRPr="006B1E8F" w:rsidRDefault="00EB7322" w:rsidP="00BF39D2">
            <w:r w:rsidRPr="006B1E8F">
              <w:t>Log of biosecurity measures is available for inspection and shows that they have been implemented.</w:t>
            </w:r>
          </w:p>
          <w:p w14:paraId="4645B1A8" w14:textId="77777777" w:rsidR="00EB7322" w:rsidRPr="006B1E8F" w:rsidRDefault="00EB7322" w:rsidP="00BF39D2"/>
          <w:p w14:paraId="7ABD6088" w14:textId="77777777" w:rsidR="00EB7322" w:rsidRPr="006B1E8F" w:rsidRDefault="00EB7322" w:rsidP="00BF39D2">
            <w:r w:rsidRPr="006B1E8F">
              <w:t xml:space="preserve">Field observation shows that </w:t>
            </w:r>
            <w:r>
              <w:t>biosecurity measures are</w:t>
            </w:r>
            <w:r w:rsidRPr="006B1E8F">
              <w:t xml:space="preserve"> available e.g. </w:t>
            </w:r>
            <w:r>
              <w:t>foot wash</w:t>
            </w:r>
          </w:p>
        </w:tc>
        <w:tc>
          <w:tcPr>
            <w:tcW w:w="3960" w:type="dxa"/>
          </w:tcPr>
          <w:p w14:paraId="4E2D2DD4" w14:textId="77777777" w:rsidR="00EB7322" w:rsidRPr="006B1E8F" w:rsidRDefault="00EB7322" w:rsidP="00BF39D2"/>
        </w:tc>
        <w:tc>
          <w:tcPr>
            <w:tcW w:w="2760" w:type="dxa"/>
          </w:tcPr>
          <w:p w14:paraId="3643F190" w14:textId="77777777" w:rsidR="00EB7322" w:rsidRPr="006B1E8F" w:rsidRDefault="00EB7322" w:rsidP="00BF39D2"/>
        </w:tc>
      </w:tr>
      <w:tr w:rsidR="00EB7322" w:rsidRPr="006B1E8F" w14:paraId="14A1C3B9" w14:textId="77777777" w:rsidTr="00BF39D2">
        <w:tc>
          <w:tcPr>
            <w:tcW w:w="588" w:type="dxa"/>
          </w:tcPr>
          <w:p w14:paraId="23791802" w14:textId="77777777" w:rsidR="00EB7322" w:rsidRPr="006B1E8F" w:rsidRDefault="00EB7322" w:rsidP="00BF39D2">
            <w:pPr>
              <w:ind w:right="-273"/>
              <w:rPr>
                <w:b/>
              </w:rPr>
            </w:pPr>
          </w:p>
        </w:tc>
        <w:tc>
          <w:tcPr>
            <w:tcW w:w="2760" w:type="dxa"/>
          </w:tcPr>
          <w:p w14:paraId="779AD9D8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 w:rsidRPr="006B1E8F">
              <w:rPr>
                <w:b/>
              </w:rPr>
              <w:t xml:space="preserve">E.1 </w:t>
            </w:r>
            <w:r>
              <w:rPr>
                <w:b/>
              </w:rPr>
              <w:t>Otter  disturbance</w:t>
            </w:r>
          </w:p>
        </w:tc>
        <w:tc>
          <w:tcPr>
            <w:tcW w:w="4680" w:type="dxa"/>
          </w:tcPr>
          <w:p w14:paraId="0AA41A80" w14:textId="77777777" w:rsidR="00EB7322" w:rsidRPr="006B1E8F" w:rsidRDefault="00EB7322" w:rsidP="00BF39D2">
            <w:pPr>
              <w:pStyle w:val="BodyText"/>
              <w:suppressAutoHyphens/>
              <w:rPr>
                <w:b/>
              </w:rPr>
            </w:pPr>
          </w:p>
        </w:tc>
        <w:tc>
          <w:tcPr>
            <w:tcW w:w="3960" w:type="dxa"/>
          </w:tcPr>
          <w:p w14:paraId="54994AAF" w14:textId="77777777" w:rsidR="00EB7322" w:rsidRPr="006B1E8F" w:rsidRDefault="00EB7322" w:rsidP="00BF39D2">
            <w:pPr>
              <w:rPr>
                <w:b/>
              </w:rPr>
            </w:pPr>
          </w:p>
        </w:tc>
        <w:tc>
          <w:tcPr>
            <w:tcW w:w="2760" w:type="dxa"/>
          </w:tcPr>
          <w:p w14:paraId="17D2FF88" w14:textId="77777777" w:rsidR="00EB7322" w:rsidRPr="006B1E8F" w:rsidRDefault="00EB7322" w:rsidP="00BF39D2">
            <w:pPr>
              <w:rPr>
                <w:b/>
              </w:rPr>
            </w:pPr>
          </w:p>
        </w:tc>
      </w:tr>
      <w:tr w:rsidR="00EB7322" w:rsidRPr="006B1E8F" w14:paraId="42642B81" w14:textId="77777777" w:rsidTr="00BF39D2">
        <w:tc>
          <w:tcPr>
            <w:tcW w:w="588" w:type="dxa"/>
          </w:tcPr>
          <w:p w14:paraId="1CDE5658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18A3220C" w14:textId="77777777" w:rsidR="00EB7322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19631B">
              <w:rPr>
                <w:rFonts w:cs="Arial"/>
              </w:rPr>
              <w:t xml:space="preserve">Works </w:t>
            </w:r>
            <w:r>
              <w:rPr>
                <w:rFonts w:cs="Arial"/>
              </w:rPr>
              <w:t xml:space="preserve">affecting otter holts/habitat </w:t>
            </w:r>
            <w:r w:rsidRPr="0019631B">
              <w:rPr>
                <w:rFonts w:cs="Arial"/>
              </w:rPr>
              <w:t>will not commence until the Project Ecologist has inspected the area and confirmed that work can</w:t>
            </w:r>
            <w:r>
              <w:rPr>
                <w:rFonts w:cs="Arial"/>
              </w:rPr>
              <w:t xml:space="preserve"> </w:t>
            </w:r>
            <w:r w:rsidRPr="0019631B">
              <w:rPr>
                <w:rFonts w:cs="Arial"/>
              </w:rPr>
              <w:t>go ahead – as detailed in</w:t>
            </w:r>
            <w:r w:rsidRPr="006B1E8F">
              <w:t xml:space="preserve"> E.1 of the method statement</w:t>
            </w:r>
            <w:r>
              <w:t>.</w:t>
            </w:r>
          </w:p>
          <w:p w14:paraId="455DE30D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</w:p>
        </w:tc>
        <w:tc>
          <w:tcPr>
            <w:tcW w:w="4680" w:type="dxa"/>
          </w:tcPr>
          <w:p w14:paraId="3DDC4882" w14:textId="77777777" w:rsidR="00EB7322" w:rsidRDefault="00EB7322" w:rsidP="00BF39D2">
            <w:pPr>
              <w:pStyle w:val="BodyText"/>
              <w:suppressAutoHyphens/>
            </w:pPr>
            <w:r w:rsidRPr="006B1E8F">
              <w:t xml:space="preserve">Log and field observation show </w:t>
            </w:r>
            <w:r>
              <w:t xml:space="preserve">disturbance (capture and exclusion as relevant) have </w:t>
            </w:r>
            <w:r w:rsidRPr="006B1E8F">
              <w:t xml:space="preserve">been undertaken as detailed in the method statement. </w:t>
            </w:r>
            <w:r>
              <w:t xml:space="preserve">Dates of action taken should be noted. </w:t>
            </w:r>
          </w:p>
          <w:p w14:paraId="46D67473" w14:textId="77777777" w:rsidR="00EB7322" w:rsidRDefault="00EB7322" w:rsidP="00BF39D2">
            <w:pPr>
              <w:pStyle w:val="BodyText"/>
              <w:suppressAutoHyphens/>
            </w:pPr>
          </w:p>
          <w:p w14:paraId="2C3E35B9" w14:textId="77777777" w:rsidR="00EB7322" w:rsidRPr="006B1E8F" w:rsidRDefault="00EB7322" w:rsidP="00BF39D2">
            <w:pPr>
              <w:pStyle w:val="BodyText"/>
              <w:suppressAutoHyphens/>
            </w:pPr>
            <w:r>
              <w:t>E</w:t>
            </w:r>
            <w:r w:rsidRPr="006B1E8F">
              <w:t>xam</w:t>
            </w:r>
            <w:r>
              <w:t xml:space="preserve">ples of actions to be included - </w:t>
            </w:r>
          </w:p>
          <w:p w14:paraId="699FBACB" w14:textId="77777777" w:rsidR="00EB7322" w:rsidRPr="006B1E8F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</w:pPr>
            <w:r>
              <w:rPr>
                <w:rFonts w:cs="Arial"/>
              </w:rPr>
              <w:t xml:space="preserve">timing of observations and methods used to confirm if otters present and </w:t>
            </w:r>
            <w:r>
              <w:rPr>
                <w:rFonts w:cs="Arial"/>
              </w:rPr>
              <w:lastRenderedPageBreak/>
              <w:t xml:space="preserve">status of resting site (breeding or occasional use) </w:t>
            </w:r>
          </w:p>
        </w:tc>
        <w:tc>
          <w:tcPr>
            <w:tcW w:w="3960" w:type="dxa"/>
          </w:tcPr>
          <w:p w14:paraId="2FCDED9E" w14:textId="77777777" w:rsidR="00EB7322" w:rsidRPr="006B1E8F" w:rsidRDefault="00EB7322" w:rsidP="00BF39D2"/>
        </w:tc>
        <w:tc>
          <w:tcPr>
            <w:tcW w:w="2760" w:type="dxa"/>
          </w:tcPr>
          <w:p w14:paraId="0A218125" w14:textId="77777777" w:rsidR="00EB7322" w:rsidRPr="006B1E8F" w:rsidRDefault="00EB7322" w:rsidP="00BF39D2"/>
        </w:tc>
      </w:tr>
      <w:tr w:rsidR="00EB7322" w:rsidRPr="006B1E8F" w14:paraId="291B41B7" w14:textId="77777777" w:rsidTr="00BF39D2">
        <w:tc>
          <w:tcPr>
            <w:tcW w:w="588" w:type="dxa"/>
          </w:tcPr>
          <w:p w14:paraId="17E5BD25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639600A4" w14:textId="77777777" w:rsidR="00EB7322" w:rsidRPr="006B1E8F" w:rsidRDefault="00EB7322" w:rsidP="00BF39D2">
            <w:r>
              <w:t>Action taken if otter/s, or evidence indicating breeding site found during the course of work</w:t>
            </w:r>
          </w:p>
        </w:tc>
        <w:tc>
          <w:tcPr>
            <w:tcW w:w="4680" w:type="dxa"/>
          </w:tcPr>
          <w:p w14:paraId="0CA3895E" w14:textId="77777777" w:rsidR="00EB7322" w:rsidRDefault="00EB7322" w:rsidP="00BF39D2">
            <w:pPr>
              <w:ind w:left="-32"/>
            </w:pPr>
            <w:r>
              <w:t>Log detailing</w:t>
            </w:r>
          </w:p>
          <w:p w14:paraId="78D9A34D" w14:textId="77777777" w:rsidR="00EB7322" w:rsidRDefault="00EB7322" w:rsidP="00EB7322">
            <w:pPr>
              <w:numPr>
                <w:ilvl w:val="0"/>
                <w:numId w:val="34"/>
              </w:numPr>
            </w:pPr>
            <w:r>
              <w:t>number of otters found and location</w:t>
            </w:r>
          </w:p>
          <w:p w14:paraId="505ABE1A" w14:textId="77777777" w:rsidR="00EB7322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</w:pPr>
            <w:r w:rsidRPr="00A93A54">
              <w:rPr>
                <w:rFonts w:cs="Arial"/>
              </w:rPr>
              <w:t xml:space="preserve">actions undertaken if </w:t>
            </w:r>
            <w:r>
              <w:rPr>
                <w:rFonts w:cs="Arial"/>
              </w:rPr>
              <w:t xml:space="preserve">otter found </w:t>
            </w:r>
            <w:r>
              <w:t xml:space="preserve"> </w:t>
            </w:r>
          </w:p>
          <w:p w14:paraId="443BD279" w14:textId="77777777" w:rsidR="00EB7322" w:rsidRPr="006B1E8F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</w:pPr>
            <w:r>
              <w:t>actions undertaken if evidence of otter breeding at the location (avoidance of disturbance of mother and dependent cubs)</w:t>
            </w:r>
          </w:p>
        </w:tc>
        <w:tc>
          <w:tcPr>
            <w:tcW w:w="3960" w:type="dxa"/>
          </w:tcPr>
          <w:p w14:paraId="46063C6E" w14:textId="77777777" w:rsidR="00EB7322" w:rsidRPr="006B1E8F" w:rsidRDefault="00EB7322" w:rsidP="00BF39D2"/>
        </w:tc>
        <w:tc>
          <w:tcPr>
            <w:tcW w:w="2760" w:type="dxa"/>
          </w:tcPr>
          <w:p w14:paraId="784924F2" w14:textId="77777777" w:rsidR="00EB7322" w:rsidRPr="006B1E8F" w:rsidRDefault="00EB7322" w:rsidP="00BF39D2"/>
        </w:tc>
      </w:tr>
      <w:tr w:rsidR="00EB7322" w:rsidRPr="00851E1A" w14:paraId="557094FE" w14:textId="77777777" w:rsidTr="00BF39D2">
        <w:tc>
          <w:tcPr>
            <w:tcW w:w="588" w:type="dxa"/>
          </w:tcPr>
          <w:p w14:paraId="15B4CF3E" w14:textId="77777777" w:rsidR="00EB7322" w:rsidRPr="00851E1A" w:rsidRDefault="00EB7322" w:rsidP="00BF39D2">
            <w:pPr>
              <w:ind w:right="-273"/>
              <w:rPr>
                <w:b/>
              </w:rPr>
            </w:pPr>
          </w:p>
        </w:tc>
        <w:tc>
          <w:tcPr>
            <w:tcW w:w="2760" w:type="dxa"/>
          </w:tcPr>
          <w:p w14:paraId="547F351F" w14:textId="77777777" w:rsidR="00EB7322" w:rsidRPr="00851E1A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 w:rsidRPr="00851E1A">
              <w:rPr>
                <w:b/>
              </w:rPr>
              <w:t xml:space="preserve">E.2 </w:t>
            </w:r>
            <w:r>
              <w:rPr>
                <w:b/>
              </w:rPr>
              <w:t>O</w:t>
            </w:r>
            <w:r>
              <w:rPr>
                <w:rFonts w:cs="Arial"/>
                <w:b/>
              </w:rPr>
              <w:t>tter holts and habitat</w:t>
            </w:r>
          </w:p>
        </w:tc>
        <w:tc>
          <w:tcPr>
            <w:tcW w:w="4680" w:type="dxa"/>
          </w:tcPr>
          <w:p w14:paraId="2F25B78F" w14:textId="77777777" w:rsidR="00EB7322" w:rsidRPr="00851E1A" w:rsidRDefault="00EB7322" w:rsidP="00BF39D2">
            <w:pPr>
              <w:pStyle w:val="BodyText"/>
              <w:suppressAutoHyphens/>
              <w:rPr>
                <w:b/>
              </w:rPr>
            </w:pPr>
          </w:p>
        </w:tc>
        <w:tc>
          <w:tcPr>
            <w:tcW w:w="3960" w:type="dxa"/>
          </w:tcPr>
          <w:p w14:paraId="54FFC5DC" w14:textId="77777777" w:rsidR="00EB7322" w:rsidRPr="00851E1A" w:rsidRDefault="00EB7322" w:rsidP="00BF39D2">
            <w:pPr>
              <w:rPr>
                <w:b/>
              </w:rPr>
            </w:pPr>
          </w:p>
        </w:tc>
        <w:tc>
          <w:tcPr>
            <w:tcW w:w="2760" w:type="dxa"/>
          </w:tcPr>
          <w:p w14:paraId="73566BC0" w14:textId="77777777" w:rsidR="00EB7322" w:rsidRPr="00851E1A" w:rsidRDefault="00EB7322" w:rsidP="00BF39D2">
            <w:pPr>
              <w:rPr>
                <w:b/>
              </w:rPr>
            </w:pPr>
          </w:p>
        </w:tc>
      </w:tr>
      <w:tr w:rsidR="00EB7322" w:rsidRPr="006B1E8F" w14:paraId="6AB888C9" w14:textId="77777777" w:rsidTr="00BF39D2">
        <w:tc>
          <w:tcPr>
            <w:tcW w:w="588" w:type="dxa"/>
          </w:tcPr>
          <w:p w14:paraId="5B10B202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2A89D97C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F55282">
              <w:rPr>
                <w:rFonts w:cs="Arial"/>
                <w:u w:val="single"/>
              </w:rPr>
              <w:t>Retention of</w:t>
            </w:r>
            <w:r w:rsidRPr="006B3D56">
              <w:rPr>
                <w:rFonts w:cs="Arial"/>
                <w:u w:val="single"/>
              </w:rPr>
              <w:t xml:space="preserve"> </w:t>
            </w:r>
            <w:r w:rsidRPr="00843222">
              <w:rPr>
                <w:rFonts w:cs="Arial"/>
                <w:u w:val="single"/>
              </w:rPr>
              <w:t xml:space="preserve">existing </w:t>
            </w:r>
            <w:r>
              <w:rPr>
                <w:rFonts w:cs="Arial"/>
                <w:u w:val="single"/>
              </w:rPr>
              <w:t xml:space="preserve">holts and habitat </w:t>
            </w:r>
            <w:r w:rsidRPr="00843222">
              <w:rPr>
                <w:rFonts w:cs="Arial"/>
              </w:rPr>
              <w:t>as detailed in E.2.1 of the method statement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4680" w:type="dxa"/>
          </w:tcPr>
          <w:p w14:paraId="05692CF6" w14:textId="77777777" w:rsidR="00EB7322" w:rsidRDefault="00EB7322" w:rsidP="00BF39D2">
            <w:pPr>
              <w:pStyle w:val="BodyText"/>
              <w:suppressAutoHyphens/>
              <w:ind w:left="-32"/>
            </w:pPr>
            <w:r w:rsidRPr="00843222">
              <w:t xml:space="preserve">Log and field observation demonstrate retention </w:t>
            </w:r>
            <w:r>
              <w:t xml:space="preserve">of all areas of habitat as specified, including : </w:t>
            </w:r>
          </w:p>
          <w:p w14:paraId="2EEE94B6" w14:textId="77777777" w:rsidR="00EB7322" w:rsidRDefault="00EB7322" w:rsidP="00EB7322">
            <w:pPr>
              <w:pStyle w:val="BodyText"/>
              <w:numPr>
                <w:ilvl w:val="0"/>
                <w:numId w:val="35"/>
              </w:numPr>
              <w:suppressAutoHyphens/>
            </w:pPr>
            <w:r w:rsidRPr="00434B96">
              <w:rPr>
                <w:rFonts w:cs="Arial"/>
              </w:rPr>
              <w:t>measures to ensure that existing habitat ha</w:t>
            </w:r>
            <w:r>
              <w:rPr>
                <w:rFonts w:cs="Arial"/>
              </w:rPr>
              <w:t>s</w:t>
            </w:r>
            <w:r w:rsidRPr="00434B96">
              <w:rPr>
                <w:rFonts w:cs="Arial"/>
              </w:rPr>
              <w:t xml:space="preserve"> been retained and not damaged during construction</w:t>
            </w:r>
          </w:p>
          <w:p w14:paraId="11CBDE91" w14:textId="77777777" w:rsidR="00EB7322" w:rsidRPr="006B1E8F" w:rsidRDefault="00EB7322" w:rsidP="00EB7322">
            <w:pPr>
              <w:pStyle w:val="BodyText"/>
              <w:numPr>
                <w:ilvl w:val="0"/>
                <w:numId w:val="35"/>
              </w:numPr>
              <w:suppressAutoHyphens/>
            </w:pPr>
            <w:r>
              <w:t>condition of habitat should be noted</w:t>
            </w:r>
          </w:p>
        </w:tc>
        <w:tc>
          <w:tcPr>
            <w:tcW w:w="3960" w:type="dxa"/>
          </w:tcPr>
          <w:p w14:paraId="552608FC" w14:textId="77777777" w:rsidR="00EB7322" w:rsidRPr="006B1E8F" w:rsidRDefault="00EB7322" w:rsidP="00BF39D2"/>
        </w:tc>
        <w:tc>
          <w:tcPr>
            <w:tcW w:w="2760" w:type="dxa"/>
          </w:tcPr>
          <w:p w14:paraId="2F33A11C" w14:textId="77777777" w:rsidR="00EB7322" w:rsidRPr="006B1E8F" w:rsidRDefault="00EB7322" w:rsidP="00BF39D2"/>
        </w:tc>
      </w:tr>
      <w:tr w:rsidR="00EB7322" w:rsidRPr="006B1E8F" w14:paraId="558F4B1F" w14:textId="77777777" w:rsidTr="00BF39D2">
        <w:tc>
          <w:tcPr>
            <w:tcW w:w="588" w:type="dxa"/>
          </w:tcPr>
          <w:p w14:paraId="44646A26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5B49198E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F55282">
              <w:rPr>
                <w:u w:val="single"/>
              </w:rPr>
              <w:t xml:space="preserve">Modification of </w:t>
            </w:r>
            <w:r w:rsidRPr="007F6892">
              <w:rPr>
                <w:u w:val="single"/>
              </w:rPr>
              <w:t xml:space="preserve">existing  </w:t>
            </w:r>
            <w:r>
              <w:rPr>
                <w:u w:val="single"/>
              </w:rPr>
              <w:t xml:space="preserve">holts and habitat </w:t>
            </w:r>
            <w:r>
              <w:t>as detailed in E.2.2</w:t>
            </w:r>
            <w:r w:rsidRPr="006B1E8F">
              <w:t xml:space="preserve"> of the method statement</w:t>
            </w:r>
          </w:p>
        </w:tc>
        <w:tc>
          <w:tcPr>
            <w:tcW w:w="4680" w:type="dxa"/>
          </w:tcPr>
          <w:p w14:paraId="1E66500E" w14:textId="77777777" w:rsidR="00EB7322" w:rsidRPr="00E21466" w:rsidRDefault="00EB7322" w:rsidP="00BF39D2">
            <w:pPr>
              <w:pStyle w:val="BodyText"/>
              <w:suppressAutoHyphens/>
              <w:rPr>
                <w:rFonts w:cs="Arial"/>
              </w:rPr>
            </w:pPr>
            <w:r w:rsidRPr="00E21466">
              <w:rPr>
                <w:rFonts w:cs="Arial"/>
              </w:rPr>
              <w:t xml:space="preserve">Log and field observation demonstrate modification was in accordance with </w:t>
            </w:r>
            <w:r>
              <w:rPr>
                <w:rFonts w:cs="Arial"/>
              </w:rPr>
              <w:t>method s</w:t>
            </w:r>
            <w:r w:rsidRPr="00E21466">
              <w:rPr>
                <w:rFonts w:cs="Arial"/>
              </w:rPr>
              <w:t>tatement including:</w:t>
            </w:r>
          </w:p>
          <w:p w14:paraId="5619D90A" w14:textId="77777777" w:rsidR="00EB7322" w:rsidRPr="00E21466" w:rsidRDefault="00EB7322" w:rsidP="00EB7322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6C4FFD">
              <w:rPr>
                <w:rFonts w:cs="Arial"/>
              </w:rPr>
              <w:t xml:space="preserve">number, location and </w:t>
            </w:r>
            <w:r>
              <w:rPr>
                <w:rFonts w:cs="Arial"/>
              </w:rPr>
              <w:t xml:space="preserve">status of holts </w:t>
            </w:r>
          </w:p>
          <w:p w14:paraId="38A83810" w14:textId="77777777" w:rsidR="00EB7322" w:rsidRDefault="00EB7322" w:rsidP="00EB7322">
            <w:pPr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area, location and type of habitat </w:t>
            </w:r>
          </w:p>
          <w:p w14:paraId="287B9914" w14:textId="77777777" w:rsidR="00EB7322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</w:pPr>
            <w:r w:rsidRPr="00434B96">
              <w:rPr>
                <w:rFonts w:cs="Arial"/>
              </w:rPr>
              <w:t xml:space="preserve">measures to ensure that existing habitat </w:t>
            </w:r>
            <w:r>
              <w:rPr>
                <w:rFonts w:cs="Arial"/>
              </w:rPr>
              <w:t xml:space="preserve">is not damage </w:t>
            </w:r>
            <w:r w:rsidRPr="00434B96">
              <w:rPr>
                <w:rFonts w:cs="Arial"/>
              </w:rPr>
              <w:t>during construction</w:t>
            </w:r>
          </w:p>
          <w:p w14:paraId="28AC50E2" w14:textId="77777777" w:rsidR="00EB7322" w:rsidRPr="00C740E9" w:rsidRDefault="00EB7322" w:rsidP="00EB7322">
            <w:pPr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condition of habitat at present and expected condition of habitat, including management requirements to achieve expected outcome (e.g. maintenance of fencing to prevent grazing)</w:t>
            </w:r>
          </w:p>
        </w:tc>
        <w:tc>
          <w:tcPr>
            <w:tcW w:w="3960" w:type="dxa"/>
          </w:tcPr>
          <w:p w14:paraId="75A7C5EA" w14:textId="77777777" w:rsidR="00EB7322" w:rsidRPr="006B1E8F" w:rsidRDefault="00EB7322" w:rsidP="00BF39D2"/>
        </w:tc>
        <w:tc>
          <w:tcPr>
            <w:tcW w:w="2760" w:type="dxa"/>
          </w:tcPr>
          <w:p w14:paraId="40609DB7" w14:textId="77777777" w:rsidR="00EB7322" w:rsidRPr="006B1E8F" w:rsidRDefault="00EB7322" w:rsidP="00BF39D2"/>
        </w:tc>
      </w:tr>
      <w:tr w:rsidR="00EB7322" w:rsidRPr="006B1E8F" w14:paraId="15E266B0" w14:textId="77777777" w:rsidTr="00BF39D2">
        <w:tc>
          <w:tcPr>
            <w:tcW w:w="588" w:type="dxa"/>
          </w:tcPr>
          <w:p w14:paraId="7541D5B3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79B03460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F55282">
              <w:rPr>
                <w:u w:val="single"/>
              </w:rPr>
              <w:t>Creation of new</w:t>
            </w:r>
            <w:r w:rsidRPr="00FD383D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holts and/or habitat </w:t>
            </w:r>
            <w:r>
              <w:t>as detailed in E.2.3</w:t>
            </w:r>
            <w:r w:rsidRPr="006B1E8F">
              <w:t xml:space="preserve"> of the method statement</w:t>
            </w:r>
          </w:p>
        </w:tc>
        <w:tc>
          <w:tcPr>
            <w:tcW w:w="4680" w:type="dxa"/>
          </w:tcPr>
          <w:p w14:paraId="77D64CEB" w14:textId="77777777" w:rsidR="00EB7322" w:rsidRPr="00B03D75" w:rsidRDefault="00EB7322" w:rsidP="00BF39D2">
            <w:pPr>
              <w:pStyle w:val="BodyText"/>
              <w:suppressAutoHyphens/>
              <w:ind w:left="-32"/>
              <w:rPr>
                <w:rFonts w:cs="Arial"/>
              </w:rPr>
            </w:pPr>
            <w:r w:rsidRPr="00B03D75">
              <w:rPr>
                <w:rFonts w:cs="Arial"/>
              </w:rPr>
              <w:t xml:space="preserve">Log and field observation demonstrate construction and installation </w:t>
            </w:r>
            <w:r>
              <w:rPr>
                <w:rFonts w:cs="Arial"/>
              </w:rPr>
              <w:t xml:space="preserve">of holts </w:t>
            </w:r>
            <w:r w:rsidRPr="00B03D75">
              <w:rPr>
                <w:rFonts w:cs="Arial"/>
              </w:rPr>
              <w:t>was in accordance with Method Statement including:</w:t>
            </w:r>
          </w:p>
          <w:p w14:paraId="7351D1EC" w14:textId="77777777" w:rsidR="00EB7322" w:rsidRPr="00B03D75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  <w:rPr>
                <w:rFonts w:cs="Arial"/>
              </w:rPr>
            </w:pPr>
            <w:r w:rsidRPr="00B03D75">
              <w:rPr>
                <w:rFonts w:cs="Arial"/>
              </w:rPr>
              <w:t xml:space="preserve">number, location and </w:t>
            </w:r>
            <w:r>
              <w:rPr>
                <w:rFonts w:cs="Arial"/>
              </w:rPr>
              <w:t xml:space="preserve">design spec. </w:t>
            </w:r>
          </w:p>
          <w:p w14:paraId="24EF42FF" w14:textId="77777777" w:rsidR="00EB7322" w:rsidRPr="00C740E9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  <w:rPr>
                <w:rFonts w:cs="Arial"/>
              </w:rPr>
            </w:pPr>
            <w:r w:rsidRPr="00B03D75">
              <w:rPr>
                <w:rFonts w:cs="Arial"/>
              </w:rPr>
              <w:t xml:space="preserve">construction materials </w:t>
            </w:r>
          </w:p>
        </w:tc>
        <w:tc>
          <w:tcPr>
            <w:tcW w:w="3960" w:type="dxa"/>
          </w:tcPr>
          <w:p w14:paraId="09E9F8A5" w14:textId="77777777" w:rsidR="00EB7322" w:rsidRPr="006B1E8F" w:rsidRDefault="00EB7322" w:rsidP="00BF39D2"/>
        </w:tc>
        <w:tc>
          <w:tcPr>
            <w:tcW w:w="2760" w:type="dxa"/>
          </w:tcPr>
          <w:p w14:paraId="6FF49AC5" w14:textId="77777777" w:rsidR="00EB7322" w:rsidRPr="006B1E8F" w:rsidRDefault="00EB7322" w:rsidP="00BF39D2"/>
        </w:tc>
      </w:tr>
      <w:tr w:rsidR="00EB7322" w:rsidRPr="006B1E8F" w14:paraId="5D565256" w14:textId="77777777" w:rsidTr="00BF39D2">
        <w:tc>
          <w:tcPr>
            <w:tcW w:w="588" w:type="dxa"/>
          </w:tcPr>
          <w:p w14:paraId="298A2FCD" w14:textId="77777777" w:rsidR="00EB7322" w:rsidRPr="006B1E8F" w:rsidRDefault="00EB7322" w:rsidP="00BF39D2">
            <w:pPr>
              <w:ind w:right="-273"/>
            </w:pPr>
          </w:p>
        </w:tc>
        <w:tc>
          <w:tcPr>
            <w:tcW w:w="2760" w:type="dxa"/>
          </w:tcPr>
          <w:p w14:paraId="3558985A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</w:p>
        </w:tc>
        <w:tc>
          <w:tcPr>
            <w:tcW w:w="4680" w:type="dxa"/>
          </w:tcPr>
          <w:p w14:paraId="22D9761C" w14:textId="77777777" w:rsidR="00EB7322" w:rsidRPr="00434B96" w:rsidRDefault="00EB7322" w:rsidP="00BF39D2">
            <w:pPr>
              <w:pStyle w:val="BodyText"/>
              <w:suppressAutoHyphens/>
              <w:rPr>
                <w:rFonts w:cs="Arial"/>
              </w:rPr>
            </w:pPr>
            <w:r w:rsidRPr="00B03D75">
              <w:rPr>
                <w:rFonts w:cs="Arial"/>
              </w:rPr>
              <w:t xml:space="preserve">Log and field observation demonstrate </w:t>
            </w:r>
            <w:r>
              <w:rPr>
                <w:rFonts w:cs="Arial"/>
              </w:rPr>
              <w:t xml:space="preserve">creation of new habitat </w:t>
            </w:r>
            <w:r w:rsidRPr="00B03D75">
              <w:rPr>
                <w:rFonts w:cs="Arial"/>
              </w:rPr>
              <w:t>was in accordance with Method Statement including:</w:t>
            </w:r>
          </w:p>
          <w:p w14:paraId="0B94D99B" w14:textId="77777777" w:rsidR="00EB7322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  <w:rPr>
                <w:rFonts w:cs="Arial"/>
              </w:rPr>
            </w:pPr>
            <w:r w:rsidRPr="00434B96">
              <w:rPr>
                <w:rFonts w:cs="Arial"/>
              </w:rPr>
              <w:t>design, habitat type, planting schemes &amp; locations</w:t>
            </w:r>
            <w:r>
              <w:rPr>
                <w:rFonts w:cs="Arial"/>
              </w:rPr>
              <w:t xml:space="preserve">; </w:t>
            </w:r>
          </w:p>
          <w:p w14:paraId="686CC315" w14:textId="77777777" w:rsidR="00EB7322" w:rsidRPr="00B03D75" w:rsidRDefault="00EB7322" w:rsidP="00EB7322">
            <w:pPr>
              <w:pStyle w:val="BodyText"/>
              <w:numPr>
                <w:ilvl w:val="0"/>
                <w:numId w:val="34"/>
              </w:numPr>
              <w:suppressAutoHyphens/>
              <w:rPr>
                <w:rFonts w:cs="Arial"/>
              </w:rPr>
            </w:pPr>
            <w:r w:rsidRPr="00434B96">
              <w:rPr>
                <w:rFonts w:cs="Arial"/>
              </w:rPr>
              <w:t>provenance of imported plants</w:t>
            </w:r>
            <w:r>
              <w:rPr>
                <w:rFonts w:cs="Arial"/>
              </w:rPr>
              <w:t xml:space="preserve"> &amp; </w:t>
            </w:r>
            <w:r w:rsidRPr="00434B96">
              <w:rPr>
                <w:rFonts w:cs="Arial"/>
              </w:rPr>
              <w:t xml:space="preserve">biosecurity </w:t>
            </w:r>
            <w:r>
              <w:rPr>
                <w:rFonts w:cs="Arial"/>
              </w:rPr>
              <w:t>considerations</w:t>
            </w:r>
          </w:p>
        </w:tc>
        <w:tc>
          <w:tcPr>
            <w:tcW w:w="3960" w:type="dxa"/>
          </w:tcPr>
          <w:p w14:paraId="2F84EA2D" w14:textId="77777777" w:rsidR="00EB7322" w:rsidRPr="006B1E8F" w:rsidRDefault="00EB7322" w:rsidP="00BF39D2"/>
        </w:tc>
        <w:tc>
          <w:tcPr>
            <w:tcW w:w="2760" w:type="dxa"/>
          </w:tcPr>
          <w:p w14:paraId="19188941" w14:textId="77777777" w:rsidR="00EB7322" w:rsidRPr="006B1E8F" w:rsidRDefault="00EB7322" w:rsidP="00BF39D2"/>
        </w:tc>
      </w:tr>
      <w:tr w:rsidR="00EB7322" w:rsidRPr="006B1E8F" w14:paraId="72F9649C" w14:textId="77777777" w:rsidTr="00BF39D2">
        <w:tc>
          <w:tcPr>
            <w:tcW w:w="588" w:type="dxa"/>
          </w:tcPr>
          <w:p w14:paraId="53A19145" w14:textId="77777777" w:rsidR="00EB7322" w:rsidRPr="006B1E8F" w:rsidRDefault="00EB7322" w:rsidP="00BF39D2">
            <w:pPr>
              <w:ind w:left="360" w:right="-273"/>
            </w:pPr>
          </w:p>
        </w:tc>
        <w:tc>
          <w:tcPr>
            <w:tcW w:w="2760" w:type="dxa"/>
          </w:tcPr>
          <w:p w14:paraId="784EF0B6" w14:textId="77777777" w:rsidR="00EB7322" w:rsidRPr="00851E1A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>
              <w:rPr>
                <w:b/>
              </w:rPr>
              <w:t>F and H Post-development site safeguard</w:t>
            </w:r>
          </w:p>
        </w:tc>
        <w:tc>
          <w:tcPr>
            <w:tcW w:w="4680" w:type="dxa"/>
          </w:tcPr>
          <w:p w14:paraId="07755E7F" w14:textId="77777777" w:rsidR="00EB7322" w:rsidRPr="006B1E8F" w:rsidRDefault="00EB7322" w:rsidP="00BF39D2"/>
        </w:tc>
        <w:tc>
          <w:tcPr>
            <w:tcW w:w="3960" w:type="dxa"/>
          </w:tcPr>
          <w:p w14:paraId="3CB6E2A9" w14:textId="77777777" w:rsidR="00EB7322" w:rsidRPr="006B1E8F" w:rsidRDefault="00EB7322" w:rsidP="00BF39D2"/>
        </w:tc>
        <w:tc>
          <w:tcPr>
            <w:tcW w:w="2760" w:type="dxa"/>
          </w:tcPr>
          <w:p w14:paraId="4F2253E5" w14:textId="77777777" w:rsidR="00EB7322" w:rsidRPr="006B1E8F" w:rsidRDefault="00EB7322" w:rsidP="00BF39D2"/>
        </w:tc>
      </w:tr>
      <w:tr w:rsidR="00EB7322" w:rsidRPr="006B1E8F" w14:paraId="6582D8E0" w14:textId="77777777" w:rsidTr="00BF39D2">
        <w:tc>
          <w:tcPr>
            <w:tcW w:w="588" w:type="dxa"/>
          </w:tcPr>
          <w:p w14:paraId="6495AE81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5D547230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 xml:space="preserve">Implementation </w:t>
            </w:r>
            <w:r>
              <w:t xml:space="preserve">of </w:t>
            </w:r>
            <w:r>
              <w:rPr>
                <w:u w:val="single"/>
              </w:rPr>
              <w:t xml:space="preserve">habitat / site </w:t>
            </w:r>
            <w:r w:rsidRPr="005C2C8F">
              <w:rPr>
                <w:u w:val="single"/>
              </w:rPr>
              <w:t xml:space="preserve">management </w:t>
            </w:r>
            <w:r>
              <w:rPr>
                <w:u w:val="single"/>
              </w:rPr>
              <w:t>/</w:t>
            </w:r>
            <w:r w:rsidRPr="005C2C8F">
              <w:rPr>
                <w:u w:val="single"/>
              </w:rPr>
              <w:t xml:space="preserve"> maintenance</w:t>
            </w:r>
            <w:r w:rsidRPr="005C2C8F">
              <w:t xml:space="preserve"> </w:t>
            </w:r>
            <w:r w:rsidRPr="00C4597C">
              <w:rPr>
                <w:u w:val="single"/>
              </w:rPr>
              <w:t xml:space="preserve">and </w:t>
            </w:r>
            <w:r>
              <w:rPr>
                <w:u w:val="single"/>
              </w:rPr>
              <w:t xml:space="preserve">habitat </w:t>
            </w:r>
            <w:r w:rsidRPr="005C2C8F">
              <w:rPr>
                <w:u w:val="single"/>
              </w:rPr>
              <w:t>monitoring</w:t>
            </w:r>
            <w:r>
              <w:t xml:space="preserve"> as detailed in F.1</w:t>
            </w:r>
            <w:r w:rsidRPr="006B1E8F">
              <w:t xml:space="preserve"> </w:t>
            </w:r>
            <w:r>
              <w:t xml:space="preserve">and F.2 </w:t>
            </w:r>
            <w:r w:rsidRPr="006B1E8F">
              <w:t>of the method statement</w:t>
            </w:r>
          </w:p>
        </w:tc>
        <w:tc>
          <w:tcPr>
            <w:tcW w:w="4680" w:type="dxa"/>
          </w:tcPr>
          <w:p w14:paraId="0BAD87CA" w14:textId="77777777" w:rsidR="00EB7322" w:rsidRDefault="00EB7322" w:rsidP="00BF39D2">
            <w:pPr>
              <w:pStyle w:val="BodyText"/>
              <w:suppressAutoHyphens/>
            </w:pPr>
            <w:r>
              <w:t xml:space="preserve">If audit undertaken </w:t>
            </w:r>
            <w:r w:rsidRPr="005669A5">
              <w:t xml:space="preserve">during </w:t>
            </w:r>
            <w:r w:rsidRPr="00B709DA">
              <w:rPr>
                <w:u w:val="single"/>
              </w:rPr>
              <w:t>development phase</w:t>
            </w:r>
            <w:r>
              <w:t xml:space="preserve">:  </w:t>
            </w:r>
          </w:p>
          <w:p w14:paraId="1B3EF686" w14:textId="77777777" w:rsidR="00EB7322" w:rsidRDefault="00EB7322" w:rsidP="00BF39D2">
            <w:pPr>
              <w:pStyle w:val="BodyText"/>
              <w:suppressAutoHyphens/>
              <w:ind w:left="-32"/>
            </w:pPr>
            <w:r>
              <w:t>Habitat/site management plan demonstrates measures are in place to ensure ongoing maintenance of site/s and management of habitat (retained, modified and newly created) post-development and rectifying errors &amp;/or ineffective mitigation including:</w:t>
            </w:r>
          </w:p>
          <w:p w14:paraId="5984379D" w14:textId="77777777" w:rsidR="00EB7322" w:rsidRDefault="00EB7322" w:rsidP="00EB7322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>responsibility for and funding for site maintenance and management</w:t>
            </w:r>
          </w:p>
          <w:p w14:paraId="40566012" w14:textId="77777777" w:rsidR="00EB7322" w:rsidRDefault="00EB7322" w:rsidP="00EB7322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 xml:space="preserve">monitoring the condition of new planting schemes including irrigation when appropriate,  replacement of </w:t>
            </w:r>
            <w:r w:rsidRPr="002B0B5B">
              <w:t xml:space="preserve">material that has failed within 2 </w:t>
            </w:r>
            <w:r w:rsidRPr="002B0B5B">
              <w:lastRenderedPageBreak/>
              <w:t>months with new planting of the same species and size</w:t>
            </w:r>
          </w:p>
          <w:p w14:paraId="4CB06ACE" w14:textId="77777777" w:rsidR="00EB7322" w:rsidRDefault="00EB7322" w:rsidP="00BF39D2">
            <w:pPr>
              <w:pStyle w:val="BodyText"/>
              <w:suppressAutoHyphens/>
              <w:ind w:left="120"/>
            </w:pPr>
          </w:p>
          <w:p w14:paraId="26FE39A1" w14:textId="77777777" w:rsidR="00EB7322" w:rsidRDefault="00EB7322" w:rsidP="00BF39D2">
            <w:pPr>
              <w:pStyle w:val="BodyText"/>
              <w:suppressAutoHyphens/>
            </w:pPr>
            <w:r>
              <w:t xml:space="preserve">If audit undertaken </w:t>
            </w:r>
            <w:r w:rsidRPr="00B709DA">
              <w:rPr>
                <w:u w:val="single"/>
              </w:rPr>
              <w:t>post development</w:t>
            </w:r>
            <w:r>
              <w:t>:</w:t>
            </w:r>
          </w:p>
          <w:p w14:paraId="01F59256" w14:textId="77777777" w:rsidR="00EB7322" w:rsidRDefault="00EB7322" w:rsidP="00BF39D2">
            <w:pPr>
              <w:pStyle w:val="BodyText"/>
              <w:suppressAutoHyphens/>
            </w:pPr>
            <w:r>
              <w:t xml:space="preserve">Log or report demonstrate </w:t>
            </w:r>
          </w:p>
          <w:p w14:paraId="44FB8D3D" w14:textId="77777777" w:rsidR="00EB7322" w:rsidRDefault="00EB7322" w:rsidP="00EB7322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>site management plan has been implemented</w:t>
            </w:r>
          </w:p>
          <w:p w14:paraId="01662626" w14:textId="77777777" w:rsidR="00EB7322" w:rsidRPr="006B1E8F" w:rsidRDefault="00EB7322" w:rsidP="00EB7322">
            <w:pPr>
              <w:numPr>
                <w:ilvl w:val="0"/>
                <w:numId w:val="32"/>
              </w:numPr>
            </w:pPr>
            <w:r w:rsidRPr="005669A5">
              <w:t>site management works are maintaining the ecological functionality of the mitigation/ compensation site</w:t>
            </w:r>
          </w:p>
        </w:tc>
        <w:tc>
          <w:tcPr>
            <w:tcW w:w="3960" w:type="dxa"/>
          </w:tcPr>
          <w:p w14:paraId="46D220C6" w14:textId="77777777" w:rsidR="00EB7322" w:rsidRPr="006B1E8F" w:rsidRDefault="00EB7322" w:rsidP="00BF39D2"/>
        </w:tc>
        <w:tc>
          <w:tcPr>
            <w:tcW w:w="2760" w:type="dxa"/>
          </w:tcPr>
          <w:p w14:paraId="064022C7" w14:textId="77777777" w:rsidR="00EB7322" w:rsidRPr="006B1E8F" w:rsidRDefault="00EB7322" w:rsidP="00BF39D2"/>
        </w:tc>
      </w:tr>
      <w:tr w:rsidR="00EB7322" w:rsidRPr="006B1E8F" w14:paraId="695E40A2" w14:textId="77777777" w:rsidTr="00BF39D2">
        <w:tc>
          <w:tcPr>
            <w:tcW w:w="588" w:type="dxa"/>
          </w:tcPr>
          <w:p w14:paraId="67C6E622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5477A19C" w14:textId="77777777" w:rsidR="00EB7322" w:rsidRPr="006B1E8F" w:rsidRDefault="00EB7322" w:rsidP="00BF39D2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 xml:space="preserve">Implementation </w:t>
            </w:r>
            <w:r>
              <w:t xml:space="preserve">of </w:t>
            </w:r>
            <w:r w:rsidRPr="007C1067">
              <w:rPr>
                <w:u w:val="single"/>
              </w:rPr>
              <w:t>population monitoring</w:t>
            </w:r>
            <w:r>
              <w:t xml:space="preserve"> as detailed in F.2 </w:t>
            </w:r>
            <w:r w:rsidRPr="006B1E8F">
              <w:t>of the method statement</w:t>
            </w:r>
            <w:r>
              <w:t xml:space="preserve"> </w:t>
            </w:r>
          </w:p>
        </w:tc>
        <w:tc>
          <w:tcPr>
            <w:tcW w:w="4680" w:type="dxa"/>
          </w:tcPr>
          <w:p w14:paraId="0C7FAFCC" w14:textId="77777777" w:rsidR="00EB7322" w:rsidRDefault="00EB7322" w:rsidP="00BF39D2">
            <w:r>
              <w:t xml:space="preserve">If audit undertaken </w:t>
            </w:r>
            <w:r w:rsidRPr="00990D3B">
              <w:rPr>
                <w:u w:val="single"/>
              </w:rPr>
              <w:t>during the development phase</w:t>
            </w:r>
            <w:r>
              <w:t xml:space="preserve">: </w:t>
            </w:r>
          </w:p>
          <w:p w14:paraId="1987DB96" w14:textId="77777777" w:rsidR="00EB7322" w:rsidRDefault="00EB7322" w:rsidP="00EB7322">
            <w:pPr>
              <w:numPr>
                <w:ilvl w:val="0"/>
                <w:numId w:val="33"/>
              </w:numPr>
            </w:pPr>
            <w:r>
              <w:t>monitoring plan demonstrates measures are in place to undertake population monitoring post-development.</w:t>
            </w:r>
          </w:p>
          <w:p w14:paraId="0BFFBEFF" w14:textId="77777777" w:rsidR="00EB7322" w:rsidRDefault="00EB7322" w:rsidP="00BF39D2"/>
          <w:p w14:paraId="6D4EE445" w14:textId="77777777" w:rsidR="00EB7322" w:rsidRDefault="00EB7322" w:rsidP="00BF39D2">
            <w:r>
              <w:t xml:space="preserve">If audit undertaken </w:t>
            </w:r>
            <w:r w:rsidRPr="00990D3B">
              <w:rPr>
                <w:u w:val="single"/>
              </w:rPr>
              <w:t>post-development</w:t>
            </w:r>
            <w:r>
              <w:t>:</w:t>
            </w:r>
          </w:p>
          <w:p w14:paraId="06982EA5" w14:textId="77777777" w:rsidR="00EB7322" w:rsidRDefault="00EB7322" w:rsidP="00EB7322">
            <w:pPr>
              <w:numPr>
                <w:ilvl w:val="0"/>
                <w:numId w:val="33"/>
              </w:numPr>
            </w:pPr>
            <w:r>
              <w:t>log or report demonstrate monitoring plan has been implemented</w:t>
            </w:r>
          </w:p>
          <w:p w14:paraId="174221EC" w14:textId="77777777" w:rsidR="00EB7322" w:rsidRPr="006B1E8F" w:rsidRDefault="00EB7322" w:rsidP="00EB7322">
            <w:pPr>
              <w:numPr>
                <w:ilvl w:val="0"/>
                <w:numId w:val="33"/>
              </w:numPr>
            </w:pPr>
            <w:r>
              <w:t>log or report demonstrate results passed to local record centre</w:t>
            </w:r>
          </w:p>
        </w:tc>
        <w:tc>
          <w:tcPr>
            <w:tcW w:w="3960" w:type="dxa"/>
          </w:tcPr>
          <w:p w14:paraId="5F1C1421" w14:textId="77777777" w:rsidR="00EB7322" w:rsidRPr="006B1E8F" w:rsidRDefault="00EB7322" w:rsidP="00BF39D2"/>
        </w:tc>
        <w:tc>
          <w:tcPr>
            <w:tcW w:w="2760" w:type="dxa"/>
          </w:tcPr>
          <w:p w14:paraId="533D1512" w14:textId="77777777" w:rsidR="00EB7322" w:rsidRPr="006B1E8F" w:rsidRDefault="00EB7322" w:rsidP="00BF39D2"/>
        </w:tc>
      </w:tr>
      <w:tr w:rsidR="00EB7322" w:rsidRPr="006B1E8F" w14:paraId="6B84FB36" w14:textId="77777777" w:rsidTr="00BF39D2">
        <w:tc>
          <w:tcPr>
            <w:tcW w:w="588" w:type="dxa"/>
          </w:tcPr>
          <w:p w14:paraId="5FE272AC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2760" w:type="dxa"/>
          </w:tcPr>
          <w:p w14:paraId="0D5618F0" w14:textId="77777777" w:rsidR="00EB7322" w:rsidRPr="007054F7" w:rsidRDefault="00EB7322" w:rsidP="00BF39D2">
            <w:pPr>
              <w:rPr>
                <w:rFonts w:cs="Arial"/>
              </w:rPr>
            </w:pPr>
            <w:r w:rsidRPr="007054F7">
              <w:rPr>
                <w:rFonts w:cs="Arial"/>
              </w:rPr>
              <w:t>Implementation</w:t>
            </w:r>
            <w:r w:rsidRPr="00F178CB">
              <w:rPr>
                <w:rFonts w:cs="Arial"/>
              </w:rPr>
              <w:t xml:space="preserve"> of </w:t>
            </w:r>
            <w:r w:rsidRPr="00F178CB">
              <w:rPr>
                <w:rFonts w:cs="Arial"/>
                <w:u w:val="single"/>
              </w:rPr>
              <w:t>long term site safeguard proposals</w:t>
            </w:r>
            <w:r w:rsidRPr="007054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as detailed in F.4, H.1 and H.2 of the method statement</w:t>
            </w:r>
          </w:p>
          <w:p w14:paraId="3B076A9B" w14:textId="77777777" w:rsidR="00EB7322" w:rsidRPr="00507D9B" w:rsidRDefault="00EB7322" w:rsidP="00BF39D2">
            <w:pPr>
              <w:rPr>
                <w:rFonts w:cs="Arial"/>
                <w:i/>
              </w:rPr>
            </w:pPr>
            <w:r w:rsidRPr="00507D9B">
              <w:rPr>
                <w:rFonts w:cs="Arial"/>
                <w:i/>
              </w:rPr>
              <w:t>NB Not all schemes will require all of the activities</w:t>
            </w:r>
          </w:p>
          <w:p w14:paraId="269197B9" w14:textId="77777777" w:rsidR="00EB7322" w:rsidRPr="007054F7" w:rsidRDefault="00EB7322" w:rsidP="00BF39D2">
            <w:pPr>
              <w:rPr>
                <w:rFonts w:cs="Arial"/>
              </w:rPr>
            </w:pPr>
          </w:p>
        </w:tc>
        <w:tc>
          <w:tcPr>
            <w:tcW w:w="4680" w:type="dxa"/>
          </w:tcPr>
          <w:p w14:paraId="3A765EC3" w14:textId="77777777" w:rsidR="00EB7322" w:rsidRPr="006B1E8F" w:rsidRDefault="00EB7322" w:rsidP="00BF39D2">
            <w:r w:rsidRPr="006B1E8F">
              <w:t>Log of works demonstrates implementation eg:</w:t>
            </w:r>
          </w:p>
          <w:p w14:paraId="6A1E2E69" w14:textId="77777777" w:rsidR="00EB7322" w:rsidRDefault="00EB7322" w:rsidP="00EB7322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>
              <w:t>l</w:t>
            </w:r>
            <w:r w:rsidRPr="006B1E8F">
              <w:t>and transfer</w:t>
            </w:r>
            <w:r>
              <w:t xml:space="preserve"> or other legal interest proposal</w:t>
            </w:r>
          </w:p>
          <w:p w14:paraId="22E76E9A" w14:textId="77777777" w:rsidR="00EB7322" w:rsidRPr="005C2C8F" w:rsidRDefault="00EB7322" w:rsidP="00EB7322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 w:rsidRPr="007054F7">
              <w:rPr>
                <w:rFonts w:cs="Arial"/>
              </w:rPr>
              <w:t>mitigation/compensation site been listed as a local land charge</w:t>
            </w:r>
          </w:p>
          <w:p w14:paraId="238AD879" w14:textId="77777777" w:rsidR="00EB7322" w:rsidRPr="006B1E8F" w:rsidRDefault="00EB7322" w:rsidP="00EB7322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 w:rsidRPr="007054F7">
              <w:rPr>
                <w:rFonts w:cs="Arial"/>
              </w:rPr>
              <w:t>proposed legal agreements and contracts been completed</w:t>
            </w:r>
          </w:p>
          <w:p w14:paraId="209F5B39" w14:textId="77777777" w:rsidR="00EB7322" w:rsidRPr="005C2C8F" w:rsidRDefault="00EB7322" w:rsidP="00EB7322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 w:rsidRPr="007054F7">
              <w:rPr>
                <w:rFonts w:cs="Arial"/>
              </w:rPr>
              <w:lastRenderedPageBreak/>
              <w:t xml:space="preserve">wardening requirements implemented to proposed timescales and in accordance with </w:t>
            </w:r>
            <w:r>
              <w:rPr>
                <w:rFonts w:cs="Arial"/>
              </w:rPr>
              <w:t xml:space="preserve">the </w:t>
            </w:r>
            <w:r w:rsidRPr="007054F7">
              <w:rPr>
                <w:rFonts w:cs="Arial"/>
              </w:rPr>
              <w:t xml:space="preserve">submitted </w:t>
            </w:r>
            <w:r>
              <w:rPr>
                <w:rFonts w:cs="Arial"/>
              </w:rPr>
              <w:t>Method Statement</w:t>
            </w:r>
          </w:p>
          <w:p w14:paraId="1C7B5534" w14:textId="77777777" w:rsidR="00EB7322" w:rsidRPr="007054F7" w:rsidRDefault="00EB7322" w:rsidP="00EB7322">
            <w:pPr>
              <w:numPr>
                <w:ilvl w:val="0"/>
                <w:numId w:val="29"/>
              </w:numPr>
              <w:ind w:left="0" w:firstLine="0"/>
              <w:rPr>
                <w:rFonts w:cs="Arial"/>
              </w:rPr>
            </w:pPr>
            <w:r w:rsidRPr="007054F7">
              <w:rPr>
                <w:rFonts w:cs="Arial"/>
              </w:rPr>
              <w:t>financial plan in place to resource mitigation, compensation, monitoring, site management or wardening</w:t>
            </w:r>
          </w:p>
        </w:tc>
        <w:tc>
          <w:tcPr>
            <w:tcW w:w="3960" w:type="dxa"/>
          </w:tcPr>
          <w:p w14:paraId="428067E9" w14:textId="77777777" w:rsidR="00EB7322" w:rsidRPr="006B1E8F" w:rsidRDefault="00EB7322" w:rsidP="00BF39D2"/>
        </w:tc>
        <w:tc>
          <w:tcPr>
            <w:tcW w:w="2760" w:type="dxa"/>
          </w:tcPr>
          <w:p w14:paraId="531F1C14" w14:textId="77777777" w:rsidR="00EB7322" w:rsidRPr="006B1E8F" w:rsidRDefault="00EB7322" w:rsidP="00BF39D2"/>
        </w:tc>
      </w:tr>
      <w:tr w:rsidR="00EB7322" w:rsidRPr="006B1E8F" w14:paraId="47E97423" w14:textId="77777777" w:rsidTr="00BF39D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F8D" w14:textId="77777777" w:rsidR="00EB7322" w:rsidRPr="006B1E8F" w:rsidRDefault="00EB7322" w:rsidP="00EB7322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4A7" w14:textId="77777777" w:rsidR="00EB7322" w:rsidRDefault="00EB7322" w:rsidP="00BF39D2">
            <w:pPr>
              <w:rPr>
                <w:rFonts w:cs="Arial"/>
                <w:b/>
              </w:rPr>
            </w:pPr>
            <w:r w:rsidRPr="007054F7">
              <w:rPr>
                <w:rFonts w:cs="Arial"/>
                <w:b/>
              </w:rPr>
              <w:t>Any other points to note/comments from auditor:</w:t>
            </w:r>
          </w:p>
          <w:p w14:paraId="21B0D21B" w14:textId="77777777" w:rsidR="00EB7322" w:rsidRDefault="00EB7322" w:rsidP="00BF39D2">
            <w:pPr>
              <w:rPr>
                <w:rFonts w:cs="Arial"/>
                <w:b/>
              </w:rPr>
            </w:pPr>
          </w:p>
          <w:p w14:paraId="17791DF8" w14:textId="77777777" w:rsidR="00EB7322" w:rsidRDefault="00EB7322" w:rsidP="00BF39D2">
            <w:pPr>
              <w:rPr>
                <w:rFonts w:cs="Arial"/>
                <w:b/>
              </w:rPr>
            </w:pPr>
          </w:p>
          <w:p w14:paraId="1C7F6380" w14:textId="77777777" w:rsidR="00EB7322" w:rsidRDefault="00EB7322" w:rsidP="00BF39D2">
            <w:pPr>
              <w:rPr>
                <w:rFonts w:cs="Arial"/>
                <w:b/>
              </w:rPr>
            </w:pPr>
          </w:p>
          <w:p w14:paraId="5E18E603" w14:textId="77777777" w:rsidR="00EB7322" w:rsidRPr="007054F7" w:rsidRDefault="00EB7322" w:rsidP="00BF39D2">
            <w:pPr>
              <w:rPr>
                <w:rFonts w:cs="Arial"/>
                <w:b/>
              </w:rPr>
            </w:pPr>
          </w:p>
          <w:p w14:paraId="7C3CE9FC" w14:textId="77777777" w:rsidR="00EB7322" w:rsidRPr="007054F7" w:rsidRDefault="00EB7322" w:rsidP="00BF39D2">
            <w:pPr>
              <w:rPr>
                <w:rFonts w:cs="Arial"/>
                <w:b/>
              </w:rPr>
            </w:pPr>
          </w:p>
        </w:tc>
      </w:tr>
    </w:tbl>
    <w:p w14:paraId="62194BD6" w14:textId="77777777" w:rsidR="00EB7322" w:rsidRDefault="00EB7322" w:rsidP="00EB7322">
      <w:pPr>
        <w:tabs>
          <w:tab w:val="left" w:pos="-1440"/>
        </w:tabs>
        <w:jc w:val="both"/>
      </w:pPr>
    </w:p>
    <w:p w14:paraId="1895C9F7" w14:textId="77777777" w:rsidR="00CD12E4" w:rsidRDefault="00CD12E4" w:rsidP="00CD12E4">
      <w:pPr>
        <w:tabs>
          <w:tab w:val="left" w:pos="-1440"/>
        </w:tabs>
        <w:jc w:val="both"/>
      </w:pPr>
    </w:p>
    <w:p w14:paraId="4571B8FC" w14:textId="77777777" w:rsidR="00CD12E4" w:rsidRDefault="00CD12E4" w:rsidP="00CD12E4">
      <w:pPr>
        <w:tabs>
          <w:tab w:val="left" w:pos="-1440"/>
        </w:tabs>
        <w:jc w:val="both"/>
      </w:pPr>
    </w:p>
    <w:tbl>
      <w:tblPr>
        <w:tblW w:w="12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  <w:gridCol w:w="3840"/>
        <w:gridCol w:w="3107"/>
      </w:tblGrid>
      <w:tr w:rsidR="00CD12E4" w:rsidRPr="007C1067" w14:paraId="11041C1B" w14:textId="77777777" w:rsidTr="007217A4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D2747D" w14:textId="77777777" w:rsidR="00CD12E4" w:rsidRPr="007C1067" w:rsidRDefault="00CD12E4" w:rsidP="007217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Auditor n</w:t>
            </w:r>
            <w:r w:rsidRPr="007C1067">
              <w:rPr>
                <w:rFonts w:cs="Arial"/>
                <w:b/>
              </w:rPr>
              <w:t>ame</w:t>
            </w:r>
            <w:r>
              <w:rPr>
                <w:rFonts w:cs="Arial"/>
                <w:b/>
              </w:rPr>
              <w:t xml:space="preserve"> and organisation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BAA30" w14:textId="77777777" w:rsidR="00CD12E4" w:rsidRPr="007C1067" w:rsidRDefault="00CD12E4" w:rsidP="007217A4">
            <w:pPr>
              <w:rPr>
                <w:rFonts w:cs="Arial"/>
                <w:b/>
              </w:rPr>
            </w:pPr>
            <w:r w:rsidRPr="007C1067">
              <w:rPr>
                <w:rFonts w:cs="Arial"/>
                <w:b/>
              </w:rPr>
              <w:t>Signature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4CD7EB" w14:textId="77777777" w:rsidR="00CD12E4" w:rsidRPr="007C1067" w:rsidRDefault="00CD12E4" w:rsidP="007217A4">
            <w:pPr>
              <w:rPr>
                <w:b/>
              </w:rPr>
            </w:pPr>
            <w:r w:rsidRPr="007C1067">
              <w:rPr>
                <w:b/>
              </w:rPr>
              <w:t>Date</w:t>
            </w:r>
          </w:p>
        </w:tc>
      </w:tr>
      <w:tr w:rsidR="00CD12E4" w:rsidRPr="006B1E8F" w14:paraId="5AC7D84F" w14:textId="77777777" w:rsidTr="007217A4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118" w14:textId="77777777" w:rsidR="00CD12E4" w:rsidRPr="007C1067" w:rsidRDefault="00CD12E4" w:rsidP="007217A4">
            <w:pPr>
              <w:rPr>
                <w:rFonts w:cs="Arial"/>
                <w:b/>
              </w:rPr>
            </w:pPr>
          </w:p>
          <w:p w14:paraId="33E632C8" w14:textId="77777777" w:rsidR="00CD12E4" w:rsidRPr="007C1067" w:rsidRDefault="00CD12E4" w:rsidP="007217A4">
            <w:pPr>
              <w:rPr>
                <w:rFonts w:cs="Arial"/>
                <w:b/>
              </w:rPr>
            </w:pPr>
          </w:p>
          <w:p w14:paraId="2136ED10" w14:textId="77777777" w:rsidR="00CD12E4" w:rsidRPr="007C1067" w:rsidRDefault="00CD12E4" w:rsidP="007217A4">
            <w:pPr>
              <w:rPr>
                <w:rFonts w:cs="Arial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073" w14:textId="77777777" w:rsidR="00CD12E4" w:rsidRPr="007054F7" w:rsidRDefault="00CD12E4" w:rsidP="007217A4">
            <w:pPr>
              <w:rPr>
                <w:rFonts w:cs="Arial"/>
                <w:b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A1D" w14:textId="77777777" w:rsidR="00CD12E4" w:rsidRPr="006B1E8F" w:rsidRDefault="00CD12E4" w:rsidP="007217A4"/>
        </w:tc>
      </w:tr>
    </w:tbl>
    <w:p w14:paraId="385D5375" w14:textId="77777777" w:rsidR="00C87931" w:rsidRPr="00C87931" w:rsidRDefault="00C87931" w:rsidP="00C87931">
      <w:pPr>
        <w:pStyle w:val="BodyText"/>
      </w:pPr>
    </w:p>
    <w:sectPr w:rsidR="00C87931" w:rsidRPr="00C87931" w:rsidSect="00F45338">
      <w:headerReference w:type="default" r:id="rId12"/>
      <w:footerReference w:type="default" r:id="rId13"/>
      <w:headerReference w:type="first" r:id="rId14"/>
      <w:footerReference w:type="first" r:id="rId15"/>
      <w:pgSz w:w="16840" w:h="11920" w:orient="landscape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A9DC" w14:textId="77777777" w:rsidR="00EA0E53" w:rsidRDefault="00EA0E53" w:rsidP="003B1B95">
      <w:r>
        <w:separator/>
      </w:r>
    </w:p>
  </w:endnote>
  <w:endnote w:type="continuationSeparator" w:id="0">
    <w:p w14:paraId="77CB2B18" w14:textId="77777777" w:rsidR="00EA0E53" w:rsidRDefault="00EA0E5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8431" w14:textId="06AD8E1B" w:rsidR="00C332A7" w:rsidRPr="00323656" w:rsidRDefault="00CA0534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368441" wp14:editId="003B86C3">
              <wp:simplePos x="0" y="0"/>
              <wp:positionH relativeFrom="page">
                <wp:posOffset>720090</wp:posOffset>
              </wp:positionH>
              <wp:positionV relativeFrom="page">
                <wp:posOffset>6948805</wp:posOffset>
              </wp:positionV>
              <wp:extent cx="3260725" cy="217805"/>
              <wp:effectExtent l="0" t="0" r="635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B" w14:textId="77777777" w:rsidR="002F21E9" w:rsidRPr="002301D5" w:rsidRDefault="002F21E9" w:rsidP="002F21E9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844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6.7pt;margin-top:547.15pt;width:256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M/hwIAAAk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" stroked="f" strokecolor="#005541" strokeweight="1pt">
              <v:textbox inset="0,0">
                <w:txbxContent>
                  <w:p w14:paraId="2936844B" w14:textId="77777777" w:rsidR="002F21E9" w:rsidRPr="002301D5" w:rsidRDefault="002F21E9" w:rsidP="002F21E9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3656">
      <w:t xml:space="preserve">Page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B01A2" w:rsidRPr="00897388">
      <w:rPr>
        <w:color w:val="0091A5"/>
      </w:rPr>
      <w:fldChar w:fldCharType="separate"/>
    </w:r>
    <w:r w:rsidR="00EB7322">
      <w:rPr>
        <w:noProof/>
        <w:color w:val="0091A5"/>
      </w:rPr>
      <w:t>2</w:t>
    </w:r>
    <w:r w:rsidR="002B01A2" w:rsidRPr="00897388">
      <w:rPr>
        <w:color w:val="0091A5"/>
      </w:rPr>
      <w:fldChar w:fldCharType="end"/>
    </w:r>
    <w:r w:rsidR="00323656">
      <w:t xml:space="preserve"> of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B01A2" w:rsidRPr="00897388">
      <w:rPr>
        <w:color w:val="0091A5"/>
      </w:rPr>
      <w:fldChar w:fldCharType="separate"/>
    </w:r>
    <w:r w:rsidR="00EB7322">
      <w:rPr>
        <w:noProof/>
        <w:color w:val="0091A5"/>
      </w:rPr>
      <w:t>7</w:t>
    </w:r>
    <w:r w:rsidR="002B01A2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8440" w14:textId="0E369E5D" w:rsidR="00323656" w:rsidRDefault="00CA0534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368444" wp14:editId="085DB6B3">
              <wp:simplePos x="0" y="0"/>
              <wp:positionH relativeFrom="page">
                <wp:posOffset>720090</wp:posOffset>
              </wp:positionH>
              <wp:positionV relativeFrom="page">
                <wp:posOffset>6950075</wp:posOffset>
              </wp:positionV>
              <wp:extent cx="3260725" cy="217805"/>
              <wp:effectExtent l="0" t="0" r="635" b="444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C" w14:textId="77777777" w:rsidR="002F21E9" w:rsidRPr="002301D5" w:rsidRDefault="002F21E9" w:rsidP="002F21E9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84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56.7pt;margin-top:547.25pt;width:256.7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" stroked="f" strokecolor="#005541" strokeweight="1pt">
              <v:textbox inset="0,0">
                <w:txbxContent>
                  <w:p w14:paraId="2936844C" w14:textId="77777777" w:rsidR="002F21E9" w:rsidRPr="002301D5" w:rsidRDefault="002F21E9" w:rsidP="002F21E9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368445" wp14:editId="38C89B8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D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5" id="Text Box 5" o:spid="_x0000_s1028" type="#_x0000_t202" style="position:absolute;left:0;text-align:left;margin-left:56.7pt;margin-top:717.2pt;width:241.1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936844D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368446" wp14:editId="0FC3CC8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E" w14:textId="77777777" w:rsidR="00897388" w:rsidRPr="002301D5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6" id="Text Box 6" o:spid="_x0000_s1029" type="#_x0000_t202" style="position:absolute;left:0;text-align:left;margin-left:56.7pt;margin-top:734.75pt;width:256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936844E" w14:textId="77777777" w:rsidR="00897388" w:rsidRPr="002301D5" w:rsidRDefault="00897388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368447" wp14:editId="79B0D49A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F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7" id="Text Box 1" o:spid="_x0000_s1030" type="#_x0000_t202" style="position:absolute;left:0;text-align:left;margin-left:56.7pt;margin-top:717.2pt;width:241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2936844F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368448" wp14:editId="3087178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50" w14:textId="77777777" w:rsidR="00897388" w:rsidRPr="002301D5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8" id="Text Box 2" o:spid="_x0000_s1031" type="#_x0000_t202" style="position:absolute;left:0;text-align:left;margin-left:56.7pt;margin-top:734.75pt;width:256.75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9368450" w14:textId="77777777" w:rsidR="00897388" w:rsidRPr="002301D5" w:rsidRDefault="00897388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368449" wp14:editId="1469342E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51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9" id="Text Box 3" o:spid="_x0000_s1032" type="#_x0000_t202" style="position:absolute;left:0;text-align:left;margin-left:56.7pt;margin-top:717.2pt;width:241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9368451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36844A" wp14:editId="507758C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52" w14:textId="77777777" w:rsidR="00897388" w:rsidRPr="002301D5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A" id="Text Box 4" o:spid="_x0000_s1033" type="#_x0000_t202" style="position:absolute;left:0;text-align:left;margin-left:56.7pt;margin-top:734.75pt;width:256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29368452" w14:textId="77777777" w:rsidR="00897388" w:rsidRPr="002301D5" w:rsidRDefault="00897388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23656">
      <w:t xml:space="preserve">Page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B01A2" w:rsidRPr="00897388">
      <w:rPr>
        <w:color w:val="0091A5"/>
      </w:rPr>
      <w:fldChar w:fldCharType="separate"/>
    </w:r>
    <w:r w:rsidR="00EB7322">
      <w:rPr>
        <w:noProof/>
        <w:color w:val="0091A5"/>
      </w:rPr>
      <w:t>1</w:t>
    </w:r>
    <w:r w:rsidR="002B01A2" w:rsidRPr="00897388">
      <w:rPr>
        <w:color w:val="0091A5"/>
      </w:rPr>
      <w:fldChar w:fldCharType="end"/>
    </w:r>
    <w:r w:rsidR="00323656">
      <w:t xml:space="preserve"> of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B01A2" w:rsidRPr="00897388">
      <w:rPr>
        <w:color w:val="0091A5"/>
      </w:rPr>
      <w:fldChar w:fldCharType="separate"/>
    </w:r>
    <w:r w:rsidR="00EB7322">
      <w:rPr>
        <w:noProof/>
        <w:color w:val="0091A5"/>
      </w:rPr>
      <w:t>7</w:t>
    </w:r>
    <w:r w:rsidR="002B01A2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FD83" w14:textId="77777777" w:rsidR="00EA0E53" w:rsidRDefault="00EA0E53" w:rsidP="003B1B95">
      <w:r>
        <w:separator/>
      </w:r>
    </w:p>
  </w:footnote>
  <w:footnote w:type="continuationSeparator" w:id="0">
    <w:p w14:paraId="68AF9C75" w14:textId="77777777" w:rsidR="00EA0E53" w:rsidRDefault="00EA0E53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842E" w14:textId="77777777" w:rsidR="00580178" w:rsidRDefault="00580178" w:rsidP="00580178">
    <w:pPr>
      <w:pStyle w:val="Header"/>
    </w:pPr>
  </w:p>
  <w:p w14:paraId="2936842F" w14:textId="77777777" w:rsidR="003B1B95" w:rsidRDefault="003B1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8432" w14:textId="77777777" w:rsidR="00345D47" w:rsidRDefault="00345D47">
    <w:pPr>
      <w:pStyle w:val="Header"/>
    </w:pPr>
  </w:p>
  <w:p w14:paraId="29368433" w14:textId="77777777" w:rsidR="00345D47" w:rsidRDefault="00345D47">
    <w:pPr>
      <w:pStyle w:val="Header"/>
    </w:pPr>
  </w:p>
  <w:p w14:paraId="29368434" w14:textId="77777777" w:rsidR="00345D47" w:rsidRDefault="00345D47">
    <w:pPr>
      <w:pStyle w:val="Header"/>
    </w:pPr>
  </w:p>
  <w:tbl>
    <w:tblPr>
      <w:tblpPr w:leftFromText="181" w:rightFromText="181" w:vertAnchor="page" w:tblpX="5416" w:tblpY="1022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7"/>
    </w:tblGrid>
    <w:tr w:rsidR="00F249B5" w14:paraId="29368437" w14:textId="77777777" w:rsidTr="00F249B5">
      <w:trPr>
        <w:trHeight w:val="1943"/>
      </w:trPr>
      <w:tc>
        <w:tcPr>
          <w:tcW w:w="9167" w:type="dxa"/>
        </w:tcPr>
        <w:p w14:paraId="455CFBA0" w14:textId="77777777" w:rsidR="00EB7322" w:rsidRDefault="00C87931" w:rsidP="00F249B5">
          <w:pPr>
            <w:jc w:val="right"/>
            <w:rPr>
              <w:color w:val="0091A5"/>
              <w:sz w:val="72"/>
              <w:szCs w:val="96"/>
            </w:rPr>
          </w:pPr>
          <w:r>
            <w:rPr>
              <w:color w:val="0091A5"/>
              <w:sz w:val="72"/>
              <w:szCs w:val="96"/>
            </w:rPr>
            <w:t xml:space="preserve">Habitats Regulations 2010 EPS licences: </w:t>
          </w:r>
        </w:p>
        <w:p w14:paraId="29368435" w14:textId="1B2DF674" w:rsidR="00F249B5" w:rsidRPr="00C87931" w:rsidRDefault="00EB7322" w:rsidP="00F249B5">
          <w:pPr>
            <w:jc w:val="right"/>
            <w:rPr>
              <w:color w:val="0091A5"/>
              <w:sz w:val="72"/>
              <w:szCs w:val="96"/>
            </w:rPr>
          </w:pPr>
          <w:r w:rsidRPr="00EB7322">
            <w:rPr>
              <w:b/>
              <w:color w:val="0091A5"/>
              <w:sz w:val="72"/>
              <w:szCs w:val="96"/>
            </w:rPr>
            <w:t>otter</w:t>
          </w:r>
          <w:r w:rsidR="00C87931" w:rsidRPr="00C87931">
            <w:rPr>
              <w:color w:val="0091A5"/>
              <w:sz w:val="72"/>
              <w:szCs w:val="96"/>
            </w:rPr>
            <w:t xml:space="preserve"> </w:t>
          </w:r>
          <w:r w:rsidR="00C87931">
            <w:rPr>
              <w:color w:val="0091A5"/>
              <w:sz w:val="72"/>
              <w:szCs w:val="96"/>
            </w:rPr>
            <w:t xml:space="preserve">compliance audit </w:t>
          </w:r>
          <w:r w:rsidR="00C87931" w:rsidRPr="00C87931">
            <w:rPr>
              <w:color w:val="0091A5"/>
              <w:sz w:val="72"/>
              <w:szCs w:val="96"/>
            </w:rPr>
            <w:t>template</w:t>
          </w:r>
        </w:p>
        <w:p w14:paraId="29368436" w14:textId="77777777" w:rsidR="00F249B5" w:rsidRPr="000E6135" w:rsidRDefault="00F249B5" w:rsidP="00F249B5">
          <w:pPr>
            <w:jc w:val="right"/>
            <w:rPr>
              <w:color w:val="0091A5"/>
              <w:sz w:val="96"/>
              <w:szCs w:val="96"/>
            </w:rPr>
          </w:pPr>
        </w:p>
      </w:tc>
    </w:tr>
  </w:tbl>
  <w:p w14:paraId="29368438" w14:textId="77777777" w:rsidR="00345D47" w:rsidRDefault="00345D47">
    <w:pPr>
      <w:pStyle w:val="Header"/>
    </w:pPr>
  </w:p>
  <w:p w14:paraId="29368439" w14:textId="77777777" w:rsidR="00345D47" w:rsidRDefault="00345D47">
    <w:pPr>
      <w:pStyle w:val="Header"/>
    </w:pPr>
  </w:p>
  <w:p w14:paraId="2936843A" w14:textId="77777777" w:rsidR="00345D47" w:rsidRDefault="00345D47">
    <w:pPr>
      <w:pStyle w:val="Header"/>
    </w:pPr>
  </w:p>
  <w:p w14:paraId="2936843B" w14:textId="77777777" w:rsidR="00345D47" w:rsidRDefault="00345D47">
    <w:pPr>
      <w:pStyle w:val="Header"/>
    </w:pPr>
  </w:p>
  <w:p w14:paraId="2936843C" w14:textId="77777777" w:rsidR="00345D47" w:rsidRDefault="00345D47">
    <w:pPr>
      <w:pStyle w:val="Header"/>
    </w:pPr>
  </w:p>
  <w:p w14:paraId="2936843D" w14:textId="77777777" w:rsidR="00345D47" w:rsidRDefault="00345D47">
    <w:pPr>
      <w:pStyle w:val="Header"/>
    </w:pPr>
  </w:p>
  <w:p w14:paraId="2936843E" w14:textId="77777777" w:rsidR="003F3152" w:rsidRDefault="003F3152">
    <w:pPr>
      <w:pStyle w:val="Header"/>
    </w:pPr>
  </w:p>
  <w:p w14:paraId="2936843F" w14:textId="77777777" w:rsidR="00323656" w:rsidRDefault="00A553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9368442" wp14:editId="2936844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1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1A3B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EA4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0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DAF8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ADE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2EA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60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E31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46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6D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145D7A18"/>
    <w:multiLevelType w:val="hybridMultilevel"/>
    <w:tmpl w:val="89EA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6FB9"/>
    <w:multiLevelType w:val="hybridMultilevel"/>
    <w:tmpl w:val="C2DE6648"/>
    <w:lvl w:ilvl="0" w:tplc="50A2D7E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8E2B8A"/>
    <w:multiLevelType w:val="hybridMultilevel"/>
    <w:tmpl w:val="B460589E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FFE123F"/>
    <w:multiLevelType w:val="hybridMultilevel"/>
    <w:tmpl w:val="97D8B77C"/>
    <w:lvl w:ilvl="0" w:tplc="BA4217C4">
      <w:start w:val="5"/>
      <w:numFmt w:val="bullet"/>
      <w:lvlText w:val="-"/>
      <w:lvlJc w:val="left"/>
      <w:pPr>
        <w:tabs>
          <w:tab w:val="num" w:pos="296"/>
        </w:tabs>
        <w:ind w:left="2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9" w15:restartNumberingAfterBreak="0">
    <w:nsid w:val="5463324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A55150"/>
    <w:multiLevelType w:val="hybridMultilevel"/>
    <w:tmpl w:val="4DB22D88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E065E"/>
    <w:multiLevelType w:val="hybridMultilevel"/>
    <w:tmpl w:val="BD143666"/>
    <w:lvl w:ilvl="0" w:tplc="0AAA6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A2D7E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3702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37D7621"/>
    <w:multiLevelType w:val="hybridMultilevel"/>
    <w:tmpl w:val="4828B46A"/>
    <w:lvl w:ilvl="0" w:tplc="BA4217C4">
      <w:start w:val="5"/>
      <w:numFmt w:val="bullet"/>
      <w:lvlText w:val="-"/>
      <w:lvlJc w:val="left"/>
      <w:pPr>
        <w:tabs>
          <w:tab w:val="num" w:pos="328"/>
        </w:tabs>
        <w:ind w:left="3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 w:hint="default"/>
      </w:rPr>
    </w:lvl>
  </w:abstractNum>
  <w:abstractNum w:abstractNumId="24" w15:restartNumberingAfterBreak="0">
    <w:nsid w:val="651F21F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7CF3A67"/>
    <w:multiLevelType w:val="hybridMultilevel"/>
    <w:tmpl w:val="733E92F8"/>
    <w:lvl w:ilvl="0" w:tplc="CCB01C34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7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17"/>
  </w:num>
  <w:num w:numId="8">
    <w:abstractNumId w:val="10"/>
  </w:num>
  <w:num w:numId="9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7"/>
  </w:num>
  <w:num w:numId="11">
    <w:abstractNumId w:val="24"/>
  </w:num>
  <w:num w:numId="12">
    <w:abstractNumId w:val="22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>
    <w:abstractNumId w:val="17"/>
  </w:num>
  <w:num w:numId="26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>
    <w:abstractNumId w:val="17"/>
  </w:num>
  <w:num w:numId="28">
    <w:abstractNumId w:val="11"/>
  </w:num>
  <w:num w:numId="29">
    <w:abstractNumId w:val="25"/>
  </w:num>
  <w:num w:numId="30">
    <w:abstractNumId w:val="21"/>
  </w:num>
  <w:num w:numId="31">
    <w:abstractNumId w:val="13"/>
  </w:num>
  <w:num w:numId="32">
    <w:abstractNumId w:val="12"/>
  </w:num>
  <w:num w:numId="33">
    <w:abstractNumId w:val="20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efaultTableStyle w:val="Table"/>
  <w:drawingGridHorizontalSpacing w:val="120"/>
  <w:displayHorizontalDrawingGridEvery w:val="2"/>
  <w:characterSpacingControl w:val="doNotCompress"/>
  <w:hdrShapeDefaults>
    <o:shapedefaults v:ext="edit" spidmax="8193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5"/>
    <w:rsid w:val="00053C80"/>
    <w:rsid w:val="00087CD9"/>
    <w:rsid w:val="000D42BC"/>
    <w:rsid w:val="0010023A"/>
    <w:rsid w:val="00124C2B"/>
    <w:rsid w:val="00162F26"/>
    <w:rsid w:val="002301D5"/>
    <w:rsid w:val="002310C5"/>
    <w:rsid w:val="00264E64"/>
    <w:rsid w:val="002A1C76"/>
    <w:rsid w:val="002B01A2"/>
    <w:rsid w:val="002B0FE6"/>
    <w:rsid w:val="002B305F"/>
    <w:rsid w:val="002D1C88"/>
    <w:rsid w:val="002D1E23"/>
    <w:rsid w:val="002E475C"/>
    <w:rsid w:val="002F21E9"/>
    <w:rsid w:val="00323656"/>
    <w:rsid w:val="00345D47"/>
    <w:rsid w:val="003B1B95"/>
    <w:rsid w:val="003F3152"/>
    <w:rsid w:val="00436A14"/>
    <w:rsid w:val="004B55D4"/>
    <w:rsid w:val="004E21FB"/>
    <w:rsid w:val="00561AF9"/>
    <w:rsid w:val="00562D19"/>
    <w:rsid w:val="00580178"/>
    <w:rsid w:val="00594D28"/>
    <w:rsid w:val="00666BB5"/>
    <w:rsid w:val="006D6756"/>
    <w:rsid w:val="006E1121"/>
    <w:rsid w:val="006E60E5"/>
    <w:rsid w:val="006F096A"/>
    <w:rsid w:val="007355AD"/>
    <w:rsid w:val="00773040"/>
    <w:rsid w:val="00780D50"/>
    <w:rsid w:val="00783CEA"/>
    <w:rsid w:val="007C5C59"/>
    <w:rsid w:val="007D0007"/>
    <w:rsid w:val="007D102B"/>
    <w:rsid w:val="007F23AE"/>
    <w:rsid w:val="00832030"/>
    <w:rsid w:val="0084056F"/>
    <w:rsid w:val="00842FC5"/>
    <w:rsid w:val="0085223F"/>
    <w:rsid w:val="008837A9"/>
    <w:rsid w:val="00897388"/>
    <w:rsid w:val="008B6405"/>
    <w:rsid w:val="008D780A"/>
    <w:rsid w:val="008E6805"/>
    <w:rsid w:val="008F11CB"/>
    <w:rsid w:val="008F1E58"/>
    <w:rsid w:val="009132A2"/>
    <w:rsid w:val="00926EF8"/>
    <w:rsid w:val="009321D8"/>
    <w:rsid w:val="00967FB8"/>
    <w:rsid w:val="009B4CE9"/>
    <w:rsid w:val="00A20F50"/>
    <w:rsid w:val="00A553E8"/>
    <w:rsid w:val="00A63022"/>
    <w:rsid w:val="00A908E3"/>
    <w:rsid w:val="00AA14BF"/>
    <w:rsid w:val="00AB7169"/>
    <w:rsid w:val="00AE4565"/>
    <w:rsid w:val="00B02CD4"/>
    <w:rsid w:val="00B90A54"/>
    <w:rsid w:val="00BA4AE0"/>
    <w:rsid w:val="00BB0976"/>
    <w:rsid w:val="00C0295F"/>
    <w:rsid w:val="00C10881"/>
    <w:rsid w:val="00C332A7"/>
    <w:rsid w:val="00C37E1F"/>
    <w:rsid w:val="00C87931"/>
    <w:rsid w:val="00C92190"/>
    <w:rsid w:val="00C97488"/>
    <w:rsid w:val="00CA0534"/>
    <w:rsid w:val="00CB0986"/>
    <w:rsid w:val="00CB676B"/>
    <w:rsid w:val="00CD12E4"/>
    <w:rsid w:val="00CD4B48"/>
    <w:rsid w:val="00CE72E1"/>
    <w:rsid w:val="00D30CC0"/>
    <w:rsid w:val="00D86C1F"/>
    <w:rsid w:val="00D87E2C"/>
    <w:rsid w:val="00DD21F4"/>
    <w:rsid w:val="00DF0622"/>
    <w:rsid w:val="00E06CD3"/>
    <w:rsid w:val="00E259E5"/>
    <w:rsid w:val="00E3072A"/>
    <w:rsid w:val="00E440E6"/>
    <w:rsid w:val="00E523FA"/>
    <w:rsid w:val="00EA0E53"/>
    <w:rsid w:val="00EB4078"/>
    <w:rsid w:val="00EB7322"/>
    <w:rsid w:val="00EC1857"/>
    <w:rsid w:val="00F249B5"/>
    <w:rsid w:val="00F4177D"/>
    <w:rsid w:val="00F45338"/>
    <w:rsid w:val="00F6034F"/>
    <w:rsid w:val="00FB70DB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29368423"/>
  <w15:docId w15:val="{8D175E00-065D-4B2A-882F-8C337A64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3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259E5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E259E5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E259E5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E259E5"/>
    <w:pPr>
      <w:keepNext/>
      <w:keepLines/>
      <w:outlineLvl w:val="3"/>
    </w:pPr>
    <w:rPr>
      <w:bCs/>
      <w:i/>
      <w:iCs/>
      <w:color w:val="3C3C41"/>
    </w:rPr>
  </w:style>
  <w:style w:type="paragraph" w:styleId="Heading5">
    <w:name w:val="heading 5"/>
    <w:basedOn w:val="Normal"/>
    <w:next w:val="Normal"/>
    <w:semiHidden/>
    <w:rsid w:val="00D87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D87E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D87E2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semiHidden/>
    <w:rsid w:val="00D87E2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semiHidden/>
    <w:rsid w:val="00D87E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AE4565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table" w:customStyle="1" w:styleId="Table1">
    <w:name w:val="Table 1"/>
    <w:basedOn w:val="TableNormal"/>
    <w:uiPriority w:val="99"/>
    <w:semiHidden/>
    <w:rsid w:val="00897388"/>
    <w:rPr>
      <w:color w:val="FFFFFF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nil"/>
          <w:left w:val="nil"/>
          <w:bottom w:val="single" w:sz="4" w:space="0" w:color="0091A5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semiHidden/>
    <w:rsid w:val="00D8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2C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87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2C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D87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E2C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E259E5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E259E5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E259E5"/>
    <w:pPr>
      <w:numPr>
        <w:numId w:val="26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E259E5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D6756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259E5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E259E5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paragraph" w:customStyle="1" w:styleId="TableHeadings">
    <w:name w:val="Table Headings"/>
    <w:basedOn w:val="BodyText"/>
    <w:semiHidden/>
    <w:rsid w:val="00AE4565"/>
    <w:rPr>
      <w:b/>
      <w:color w:val="FFFFFF"/>
    </w:rPr>
  </w:style>
  <w:style w:type="paragraph" w:styleId="TOC1">
    <w:name w:val="toc 1"/>
    <w:basedOn w:val="Normal"/>
    <w:next w:val="Normal"/>
    <w:autoRedefine/>
    <w:uiPriority w:val="39"/>
    <w:semiHidden/>
    <w:rsid w:val="00436A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36A14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D87E2C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259E5"/>
    <w:pPr>
      <w:tabs>
        <w:tab w:val="right" w:leader="dot" w:pos="9642"/>
      </w:tabs>
    </w:pPr>
    <w:rPr>
      <w:color w:val="0091A5"/>
      <w:sz w:val="32"/>
    </w:rPr>
  </w:style>
  <w:style w:type="table" w:customStyle="1" w:styleId="NaturalResourcesTable">
    <w:name w:val="Natural Resources Table"/>
    <w:basedOn w:val="TableNormal"/>
    <w:uiPriority w:val="99"/>
    <w:semiHidden/>
    <w:rsid w:val="00897388"/>
    <w:tblPr>
      <w:tblBorders>
        <w:bottom w:val="single" w:sz="4" w:space="0" w:color="0091A5"/>
        <w:insideH w:val="single" w:sz="4" w:space="0" w:color="0091A5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customStyle="1" w:styleId="Numbering">
    <w:name w:val="Numbering"/>
    <w:basedOn w:val="Normal"/>
    <w:qFormat/>
    <w:rsid w:val="00E259E5"/>
    <w:pPr>
      <w:numPr>
        <w:numId w:val="27"/>
      </w:numPr>
    </w:pPr>
  </w:style>
  <w:style w:type="table" w:customStyle="1" w:styleId="Table">
    <w:name w:val="Table"/>
    <w:basedOn w:val="TableNormal"/>
    <w:rsid w:val="00D87E2C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numbering" w:styleId="111111">
    <w:name w:val="Outline List 2"/>
    <w:basedOn w:val="NoList"/>
    <w:semiHidden/>
    <w:rsid w:val="00D87E2C"/>
    <w:pPr>
      <w:numPr>
        <w:numId w:val="11"/>
      </w:numPr>
    </w:pPr>
  </w:style>
  <w:style w:type="numbering" w:styleId="1ai">
    <w:name w:val="Outline List 1"/>
    <w:basedOn w:val="NoList"/>
    <w:semiHidden/>
    <w:rsid w:val="00D87E2C"/>
    <w:pPr>
      <w:numPr>
        <w:numId w:val="12"/>
      </w:numPr>
    </w:pPr>
  </w:style>
  <w:style w:type="numbering" w:styleId="ArticleSection">
    <w:name w:val="Outline List 3"/>
    <w:basedOn w:val="NoList"/>
    <w:semiHidden/>
    <w:rsid w:val="00D87E2C"/>
    <w:pPr>
      <w:numPr>
        <w:numId w:val="13"/>
      </w:numPr>
    </w:pPr>
  </w:style>
  <w:style w:type="paragraph" w:styleId="BlockText">
    <w:name w:val="Block Text"/>
    <w:basedOn w:val="Normal"/>
    <w:semiHidden/>
    <w:rsid w:val="00D87E2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7E2C"/>
    <w:pPr>
      <w:spacing w:after="120" w:line="480" w:lineRule="auto"/>
    </w:pPr>
  </w:style>
  <w:style w:type="paragraph" w:styleId="BodyText3">
    <w:name w:val="Body Text 3"/>
    <w:basedOn w:val="Normal"/>
    <w:semiHidden/>
    <w:rsid w:val="00D87E2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87E2C"/>
    <w:p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semiHidden/>
    <w:rsid w:val="00D87E2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7E2C"/>
    <w:pPr>
      <w:ind w:firstLine="210"/>
    </w:pPr>
  </w:style>
  <w:style w:type="paragraph" w:styleId="BodyTextIndent2">
    <w:name w:val="Body Text Indent 2"/>
    <w:basedOn w:val="Normal"/>
    <w:semiHidden/>
    <w:rsid w:val="00D87E2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7E2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87E2C"/>
    <w:pPr>
      <w:ind w:left="4252"/>
    </w:pPr>
  </w:style>
  <w:style w:type="paragraph" w:styleId="Date">
    <w:name w:val="Date"/>
    <w:basedOn w:val="Normal"/>
    <w:next w:val="Normal"/>
    <w:semiHidden/>
    <w:rsid w:val="00D87E2C"/>
  </w:style>
  <w:style w:type="paragraph" w:styleId="E-mailSignature">
    <w:name w:val="E-mail Signature"/>
    <w:basedOn w:val="Normal"/>
    <w:semiHidden/>
    <w:rsid w:val="00D87E2C"/>
  </w:style>
  <w:style w:type="paragraph" w:styleId="EnvelopeAddress">
    <w:name w:val="envelope address"/>
    <w:basedOn w:val="Normal"/>
    <w:semiHidden/>
    <w:rsid w:val="00D87E2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87E2C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D87E2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87E2C"/>
  </w:style>
  <w:style w:type="paragraph" w:styleId="HTMLAddress">
    <w:name w:val="HTML Address"/>
    <w:basedOn w:val="Normal"/>
    <w:semiHidden/>
    <w:rsid w:val="00D87E2C"/>
    <w:rPr>
      <w:i/>
      <w:iCs/>
    </w:rPr>
  </w:style>
  <w:style w:type="character" w:styleId="HTMLCite">
    <w:name w:val="HTML Cite"/>
    <w:basedOn w:val="DefaultParagraphFont"/>
    <w:semiHidden/>
    <w:rsid w:val="00D87E2C"/>
    <w:rPr>
      <w:i/>
      <w:iCs/>
    </w:rPr>
  </w:style>
  <w:style w:type="character" w:styleId="HTMLCode">
    <w:name w:val="HTML Code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7E2C"/>
    <w:rPr>
      <w:i/>
      <w:iCs/>
    </w:rPr>
  </w:style>
  <w:style w:type="character" w:styleId="HTMLKeyboard">
    <w:name w:val="HTML Keyboard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87E2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87E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7E2C"/>
    <w:rPr>
      <w:i/>
      <w:iCs/>
    </w:rPr>
  </w:style>
  <w:style w:type="character" w:styleId="LineNumber">
    <w:name w:val="line number"/>
    <w:basedOn w:val="DefaultParagraphFont"/>
    <w:semiHidden/>
    <w:rsid w:val="00D87E2C"/>
  </w:style>
  <w:style w:type="paragraph" w:styleId="List">
    <w:name w:val="List"/>
    <w:basedOn w:val="Normal"/>
    <w:semiHidden/>
    <w:rsid w:val="00D87E2C"/>
    <w:pPr>
      <w:ind w:left="283" w:hanging="283"/>
    </w:pPr>
  </w:style>
  <w:style w:type="paragraph" w:styleId="List2">
    <w:name w:val="List 2"/>
    <w:basedOn w:val="Normal"/>
    <w:semiHidden/>
    <w:rsid w:val="00D87E2C"/>
    <w:pPr>
      <w:ind w:left="566" w:hanging="283"/>
    </w:pPr>
  </w:style>
  <w:style w:type="paragraph" w:styleId="List3">
    <w:name w:val="List 3"/>
    <w:basedOn w:val="Normal"/>
    <w:semiHidden/>
    <w:rsid w:val="00D87E2C"/>
    <w:pPr>
      <w:ind w:left="849" w:hanging="283"/>
    </w:pPr>
  </w:style>
  <w:style w:type="paragraph" w:styleId="List4">
    <w:name w:val="List 4"/>
    <w:basedOn w:val="Normal"/>
    <w:semiHidden/>
    <w:rsid w:val="00D87E2C"/>
    <w:pPr>
      <w:ind w:left="1132" w:hanging="283"/>
    </w:pPr>
  </w:style>
  <w:style w:type="paragraph" w:styleId="List5">
    <w:name w:val="List 5"/>
    <w:basedOn w:val="Normal"/>
    <w:semiHidden/>
    <w:rsid w:val="00D87E2C"/>
    <w:pPr>
      <w:ind w:left="1415" w:hanging="283"/>
    </w:pPr>
  </w:style>
  <w:style w:type="paragraph" w:styleId="ListBullet">
    <w:name w:val="List Bullet"/>
    <w:basedOn w:val="Normal"/>
    <w:semiHidden/>
    <w:rsid w:val="00D87E2C"/>
    <w:pPr>
      <w:numPr>
        <w:numId w:val="14"/>
      </w:numPr>
    </w:pPr>
  </w:style>
  <w:style w:type="paragraph" w:styleId="ListBullet2">
    <w:name w:val="List Bullet 2"/>
    <w:basedOn w:val="Normal"/>
    <w:semiHidden/>
    <w:rsid w:val="00D87E2C"/>
    <w:pPr>
      <w:numPr>
        <w:numId w:val="15"/>
      </w:numPr>
    </w:pPr>
  </w:style>
  <w:style w:type="paragraph" w:styleId="ListBullet3">
    <w:name w:val="List Bullet 3"/>
    <w:basedOn w:val="Normal"/>
    <w:semiHidden/>
    <w:rsid w:val="00D87E2C"/>
    <w:pPr>
      <w:numPr>
        <w:numId w:val="16"/>
      </w:numPr>
    </w:pPr>
  </w:style>
  <w:style w:type="paragraph" w:styleId="ListBullet4">
    <w:name w:val="List Bullet 4"/>
    <w:basedOn w:val="Normal"/>
    <w:semiHidden/>
    <w:rsid w:val="00D87E2C"/>
    <w:pPr>
      <w:numPr>
        <w:numId w:val="17"/>
      </w:numPr>
    </w:pPr>
  </w:style>
  <w:style w:type="paragraph" w:styleId="ListBullet5">
    <w:name w:val="List Bullet 5"/>
    <w:basedOn w:val="Normal"/>
    <w:semiHidden/>
    <w:rsid w:val="00D87E2C"/>
    <w:pPr>
      <w:numPr>
        <w:numId w:val="18"/>
      </w:numPr>
    </w:pPr>
  </w:style>
  <w:style w:type="paragraph" w:styleId="ListContinue">
    <w:name w:val="List Continue"/>
    <w:basedOn w:val="Normal"/>
    <w:semiHidden/>
    <w:rsid w:val="00D87E2C"/>
    <w:pPr>
      <w:spacing w:after="120"/>
      <w:ind w:left="283"/>
    </w:pPr>
  </w:style>
  <w:style w:type="paragraph" w:styleId="ListContinue2">
    <w:name w:val="List Continue 2"/>
    <w:basedOn w:val="Normal"/>
    <w:semiHidden/>
    <w:rsid w:val="00D87E2C"/>
    <w:pPr>
      <w:spacing w:after="120"/>
      <w:ind w:left="566"/>
    </w:pPr>
  </w:style>
  <w:style w:type="paragraph" w:styleId="ListContinue3">
    <w:name w:val="List Continue 3"/>
    <w:basedOn w:val="Normal"/>
    <w:semiHidden/>
    <w:rsid w:val="00D87E2C"/>
    <w:pPr>
      <w:spacing w:after="120"/>
      <w:ind w:left="849"/>
    </w:pPr>
  </w:style>
  <w:style w:type="paragraph" w:styleId="ListContinue4">
    <w:name w:val="List Continue 4"/>
    <w:basedOn w:val="Normal"/>
    <w:semiHidden/>
    <w:rsid w:val="00D87E2C"/>
    <w:pPr>
      <w:spacing w:after="120"/>
      <w:ind w:left="1132"/>
    </w:pPr>
  </w:style>
  <w:style w:type="paragraph" w:styleId="ListContinue5">
    <w:name w:val="List Continue 5"/>
    <w:basedOn w:val="Normal"/>
    <w:semiHidden/>
    <w:rsid w:val="00D87E2C"/>
    <w:pPr>
      <w:spacing w:after="120"/>
      <w:ind w:left="1415"/>
    </w:pPr>
  </w:style>
  <w:style w:type="paragraph" w:styleId="ListNumber">
    <w:name w:val="List Number"/>
    <w:basedOn w:val="Normal"/>
    <w:semiHidden/>
    <w:rsid w:val="00D87E2C"/>
    <w:pPr>
      <w:numPr>
        <w:numId w:val="19"/>
      </w:numPr>
    </w:pPr>
  </w:style>
  <w:style w:type="paragraph" w:styleId="ListNumber2">
    <w:name w:val="List Number 2"/>
    <w:basedOn w:val="Normal"/>
    <w:semiHidden/>
    <w:rsid w:val="00D87E2C"/>
    <w:pPr>
      <w:numPr>
        <w:numId w:val="20"/>
      </w:numPr>
    </w:pPr>
  </w:style>
  <w:style w:type="paragraph" w:styleId="ListNumber3">
    <w:name w:val="List Number 3"/>
    <w:basedOn w:val="Normal"/>
    <w:semiHidden/>
    <w:rsid w:val="00D87E2C"/>
    <w:pPr>
      <w:numPr>
        <w:numId w:val="21"/>
      </w:numPr>
    </w:pPr>
  </w:style>
  <w:style w:type="paragraph" w:styleId="ListNumber4">
    <w:name w:val="List Number 4"/>
    <w:basedOn w:val="Normal"/>
    <w:semiHidden/>
    <w:rsid w:val="00D87E2C"/>
    <w:pPr>
      <w:numPr>
        <w:numId w:val="22"/>
      </w:numPr>
    </w:pPr>
  </w:style>
  <w:style w:type="paragraph" w:styleId="ListNumber5">
    <w:name w:val="List Number 5"/>
    <w:basedOn w:val="Normal"/>
    <w:semiHidden/>
    <w:rsid w:val="00D87E2C"/>
    <w:pPr>
      <w:numPr>
        <w:numId w:val="23"/>
      </w:numPr>
    </w:pPr>
  </w:style>
  <w:style w:type="paragraph" w:styleId="MessageHeader">
    <w:name w:val="Message Header"/>
    <w:basedOn w:val="Normal"/>
    <w:semiHidden/>
    <w:rsid w:val="00D87E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D87E2C"/>
    <w:rPr>
      <w:rFonts w:ascii="Times New Roman" w:hAnsi="Times New Roman"/>
    </w:rPr>
  </w:style>
  <w:style w:type="paragraph" w:styleId="NormalIndent">
    <w:name w:val="Normal Indent"/>
    <w:basedOn w:val="Normal"/>
    <w:semiHidden/>
    <w:rsid w:val="00D87E2C"/>
    <w:pPr>
      <w:ind w:left="720"/>
    </w:pPr>
  </w:style>
  <w:style w:type="paragraph" w:styleId="NoteHeading">
    <w:name w:val="Note Heading"/>
    <w:basedOn w:val="Normal"/>
    <w:next w:val="Normal"/>
    <w:semiHidden/>
    <w:rsid w:val="00D87E2C"/>
  </w:style>
  <w:style w:type="character" w:styleId="PageNumber">
    <w:name w:val="page number"/>
    <w:basedOn w:val="DefaultParagraphFont"/>
    <w:semiHidden/>
    <w:rsid w:val="00D87E2C"/>
  </w:style>
  <w:style w:type="paragraph" w:styleId="PlainText">
    <w:name w:val="Plain Text"/>
    <w:basedOn w:val="Normal"/>
    <w:semiHidden/>
    <w:rsid w:val="00D87E2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87E2C"/>
  </w:style>
  <w:style w:type="paragraph" w:styleId="Signature">
    <w:name w:val="Signature"/>
    <w:basedOn w:val="Normal"/>
    <w:semiHidden/>
    <w:rsid w:val="00D87E2C"/>
    <w:pPr>
      <w:ind w:left="4252"/>
    </w:pPr>
  </w:style>
  <w:style w:type="table" w:styleId="Table3Deffects1">
    <w:name w:val="Table 3D effects 1"/>
    <w:basedOn w:val="TableNormal"/>
    <w:semiHidden/>
    <w:rsid w:val="00D87E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7E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7E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7E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7E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7E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7E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7E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7E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E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E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E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E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7E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7E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7E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7E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7E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7E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7E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7E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E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E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7E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7E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7E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7E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7E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7E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7E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7E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FC3DD6AA6A37794E9123B8F5D8643849" ma:contentTypeVersion="72" ma:contentTypeDescription="" ma:contentTypeScope="" ma:versionID="52d1ee2af1f44888f9d814ac6551041e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6d95b82f085be91447b0182c87b8a6e6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REGU-2010159006-31</_dlc_DocId>
    <_dlc_DocIdUrl xmlns="9be56660-2c31-41ef-bc00-23e72f632f2a">
      <Url>https://cyfoethnaturiolcymru.sharepoint.com/teams/Regulatory/Permitting/sla/_layouts/15/DocIdRedir.aspx?ID=REGU-2010159006-31</Url>
      <Description>REGU-2010159006-31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29FA4-1CCF-46D1-9B25-8E4CF8A97AF4}"/>
</file>

<file path=customXml/itemProps2.xml><?xml version="1.0" encoding="utf-8"?>
<ds:datastoreItem xmlns:ds="http://schemas.openxmlformats.org/officeDocument/2006/customXml" ds:itemID="{D8355DC1-539C-4028-94AD-CA9E7F4EE0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A14F40-2314-4512-9C3B-E705FEFD8B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3EFD07-C865-4ABB-973F-2F6B573C4AE9}">
  <ds:schemaRefs>
    <ds:schemaRef ds:uri="9be56660-2c31-41ef-bc00-23e72f632f2a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1BD80F-0CBD-4BAD-9BAC-10F761881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1064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Halliwell, Liz</cp:lastModifiedBy>
  <cp:revision>3</cp:revision>
  <cp:lastPrinted>2013-10-01T08:52:00Z</cp:lastPrinted>
  <dcterms:created xsi:type="dcterms:W3CDTF">2016-04-20T10:16:00Z</dcterms:created>
  <dcterms:modified xsi:type="dcterms:W3CDTF">2016-04-20T10:20:00Z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0x01010067EB80C5FE939D4A9B3D8BA62129B7F50100FC3DD6AA6A37794E9123B8F5D8643849</vt:lpwstr>
  </property>
  <property fmtid="{D5CDD505-2E9C-101B-9397-08002B2CF9AE}" pid="3" name="_dlc_DocIdItemGuid">
    <vt:lpwstr>5eac7b0d-89d6-4253-8a5a-dcb80e71c2d6</vt:lpwstr>
  </property>
  <property fmtid="{D5CDD505-2E9C-101B-9397-08002B2CF9AE}" pid="4" name="SharedWithUsers">
    <vt:lpwstr>140;#Garner, Jane</vt:lpwstr>
  </property>
</Properties>
</file>