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417" w:rsidRDefault="00531417" w:rsidP="007D1169">
      <w:pPr>
        <w:pStyle w:val="Heading1"/>
      </w:pPr>
      <w:r>
        <w:t>Welsh Outdoor Recreation Survey 2014: First Release</w:t>
      </w:r>
    </w:p>
    <w:p w:rsidR="00531417" w:rsidRDefault="00531417" w:rsidP="007D1169">
      <w:pPr>
        <w:pStyle w:val="BodyText"/>
      </w:pPr>
    </w:p>
    <w:p w:rsidR="00531417" w:rsidRPr="008B3AC0" w:rsidRDefault="00531417" w:rsidP="007D1169">
      <w:pPr>
        <w:autoSpaceDE w:val="0"/>
        <w:autoSpaceDN w:val="0"/>
        <w:adjustRightInd w:val="0"/>
        <w:jc w:val="both"/>
        <w:rPr>
          <w:rFonts w:cs="Arial"/>
        </w:rPr>
      </w:pPr>
      <w:r w:rsidRPr="008B3AC0">
        <w:rPr>
          <w:rFonts w:cs="Arial"/>
        </w:rPr>
        <w:t xml:space="preserve">This publication presents the headline results from the 2014 Welsh Outdoor Recreation Survey, commissioned by Natural Resources Wales. It also compares the data from the 2014 survey with the previous 2011 and 2008 surveys. </w:t>
      </w:r>
    </w:p>
    <w:p w:rsidR="00531417" w:rsidRPr="008B3AC0" w:rsidRDefault="00531417" w:rsidP="007D1169">
      <w:pPr>
        <w:autoSpaceDE w:val="0"/>
        <w:autoSpaceDN w:val="0"/>
        <w:adjustRightInd w:val="0"/>
        <w:jc w:val="both"/>
        <w:rPr>
          <w:rFonts w:cs="Arial"/>
        </w:rPr>
      </w:pPr>
    </w:p>
    <w:p w:rsidR="00531417" w:rsidRPr="008B3AC0" w:rsidRDefault="00531417" w:rsidP="007D1169">
      <w:pPr>
        <w:autoSpaceDE w:val="0"/>
        <w:autoSpaceDN w:val="0"/>
        <w:adjustRightInd w:val="0"/>
        <w:jc w:val="both"/>
        <w:rPr>
          <w:rFonts w:cs="Arial"/>
        </w:rPr>
      </w:pPr>
      <w:r w:rsidRPr="008B3AC0">
        <w:rPr>
          <w:rFonts w:cs="Arial"/>
        </w:rPr>
        <w:t xml:space="preserve">The survey is representative of adults living in </w:t>
      </w:r>
      <w:smartTag w:uri="urn:schemas-microsoft-com:office:smarttags" w:element="place">
        <w:smartTag w:uri="urn:schemas-microsoft-com:office:smarttags" w:element="country-region">
          <w:r w:rsidRPr="008B3AC0">
            <w:rPr>
              <w:rFonts w:cs="Arial"/>
            </w:rPr>
            <w:t>Wales</w:t>
          </w:r>
        </w:smartTag>
      </w:smartTag>
      <w:r w:rsidRPr="008B3AC0">
        <w:rPr>
          <w:rFonts w:cs="Arial"/>
        </w:rPr>
        <w:t>, and provides results on:</w:t>
      </w:r>
    </w:p>
    <w:p w:rsidR="00531417" w:rsidRPr="008B3AC0" w:rsidRDefault="00531417" w:rsidP="007D1169">
      <w:pPr>
        <w:autoSpaceDE w:val="0"/>
        <w:autoSpaceDN w:val="0"/>
        <w:adjustRightInd w:val="0"/>
        <w:jc w:val="both"/>
        <w:rPr>
          <w:rFonts w:cs="Arial"/>
        </w:rPr>
      </w:pPr>
    </w:p>
    <w:p w:rsidR="00531417" w:rsidRPr="008B3AC0" w:rsidRDefault="00531417" w:rsidP="007D1169">
      <w:pPr>
        <w:pStyle w:val="Bullets"/>
      </w:pPr>
      <w:r w:rsidRPr="008B3AC0">
        <w:t>Overall participation in outdoor recreation</w:t>
      </w:r>
    </w:p>
    <w:p w:rsidR="00531417" w:rsidRPr="008B3AC0" w:rsidRDefault="00531417" w:rsidP="007D1169">
      <w:pPr>
        <w:pStyle w:val="Bullets"/>
      </w:pPr>
      <w:r w:rsidRPr="008B3AC0">
        <w:t>Places visited</w:t>
      </w:r>
    </w:p>
    <w:p w:rsidR="00531417" w:rsidRPr="008B3AC0" w:rsidRDefault="00531417" w:rsidP="007D1169">
      <w:pPr>
        <w:pStyle w:val="Bullets"/>
      </w:pPr>
      <w:r w:rsidRPr="008B3AC0">
        <w:t>Activities</w:t>
      </w:r>
    </w:p>
    <w:p w:rsidR="00531417" w:rsidRDefault="00531417" w:rsidP="007D1169">
      <w:pPr>
        <w:pStyle w:val="Bullets"/>
      </w:pPr>
      <w:r w:rsidRPr="008B3AC0">
        <w:t xml:space="preserve">Motivations and Barriers </w:t>
      </w:r>
    </w:p>
    <w:p w:rsidR="00531417" w:rsidRPr="008B3AC0" w:rsidRDefault="00531417" w:rsidP="007D1169">
      <w:pPr>
        <w:pStyle w:val="Bullets"/>
      </w:pPr>
      <w:r w:rsidRPr="008B3AC0">
        <w:t>Health and Economic Benefits</w:t>
      </w:r>
    </w:p>
    <w:p w:rsidR="00531417" w:rsidRPr="008B3AC0" w:rsidRDefault="00531417" w:rsidP="007D1169">
      <w:pPr>
        <w:pStyle w:val="Bullets"/>
      </w:pPr>
      <w:r w:rsidRPr="008B3AC0">
        <w:t xml:space="preserve">Future demand </w:t>
      </w:r>
    </w:p>
    <w:p w:rsidR="00531417" w:rsidRPr="008B3AC0" w:rsidRDefault="00531417" w:rsidP="007D1169">
      <w:pPr>
        <w:autoSpaceDE w:val="0"/>
        <w:autoSpaceDN w:val="0"/>
        <w:adjustRightInd w:val="0"/>
        <w:jc w:val="both"/>
        <w:rPr>
          <w:rFonts w:cs="Arial"/>
        </w:rPr>
      </w:pPr>
    </w:p>
    <w:p w:rsidR="00531417" w:rsidRPr="008B3AC0" w:rsidRDefault="00531417" w:rsidP="007D1169">
      <w:pPr>
        <w:autoSpaceDE w:val="0"/>
        <w:autoSpaceDN w:val="0"/>
        <w:adjustRightInd w:val="0"/>
        <w:jc w:val="both"/>
        <w:rPr>
          <w:rFonts w:cs="Arial"/>
        </w:rPr>
      </w:pPr>
      <w:r w:rsidRPr="008B3AC0">
        <w:rPr>
          <w:rFonts w:cs="Arial"/>
        </w:rPr>
        <w:t>The survey also covers topics relating to people’s wider engagement with the environment, providing results on:</w:t>
      </w:r>
    </w:p>
    <w:p w:rsidR="00531417" w:rsidRPr="008B3AC0" w:rsidRDefault="00531417" w:rsidP="007D1169">
      <w:pPr>
        <w:autoSpaceDE w:val="0"/>
        <w:autoSpaceDN w:val="0"/>
        <w:adjustRightInd w:val="0"/>
        <w:jc w:val="both"/>
        <w:rPr>
          <w:rFonts w:cs="Arial"/>
        </w:rPr>
      </w:pPr>
    </w:p>
    <w:p w:rsidR="00531417" w:rsidRPr="008B3AC0" w:rsidRDefault="00531417" w:rsidP="007D1169">
      <w:pPr>
        <w:pStyle w:val="Bullets"/>
      </w:pPr>
      <w:r w:rsidRPr="008B3AC0">
        <w:t>Perceptions of changes to biodiversity</w:t>
      </w:r>
    </w:p>
    <w:p w:rsidR="00531417" w:rsidRPr="008B3AC0" w:rsidRDefault="00531417" w:rsidP="007D1169">
      <w:pPr>
        <w:pStyle w:val="Bullets"/>
      </w:pPr>
      <w:r w:rsidRPr="008B3AC0">
        <w:t>Levels of concern</w:t>
      </w:r>
    </w:p>
    <w:p w:rsidR="00531417" w:rsidRPr="007135F0" w:rsidRDefault="00531417" w:rsidP="007135F0">
      <w:pPr>
        <w:pStyle w:val="Bullets"/>
      </w:pPr>
      <w:r w:rsidRPr="008B3AC0">
        <w:t>Pro-environmental behaviours</w:t>
      </w:r>
    </w:p>
    <w:p w:rsidR="00531417" w:rsidRPr="008B3AC0" w:rsidRDefault="00531417" w:rsidP="007135F0">
      <w:pPr>
        <w:autoSpaceDE w:val="0"/>
        <w:autoSpaceDN w:val="0"/>
        <w:adjustRightInd w:val="0"/>
        <w:jc w:val="both"/>
        <w:rPr>
          <w:rFonts w:cs="Arial"/>
          <w:b/>
          <w:bCs/>
        </w:rPr>
      </w:pPr>
    </w:p>
    <w:p w:rsidR="00531417" w:rsidRPr="008B3AC0" w:rsidRDefault="00531417" w:rsidP="007135F0">
      <w:pPr>
        <w:pStyle w:val="Heading2"/>
      </w:pPr>
      <w:r w:rsidRPr="008B3AC0">
        <w:t>Overall Participation</w:t>
      </w:r>
    </w:p>
    <w:p w:rsidR="00531417" w:rsidRPr="008B3AC0" w:rsidRDefault="00531417" w:rsidP="007135F0">
      <w:pPr>
        <w:autoSpaceDE w:val="0"/>
        <w:autoSpaceDN w:val="0"/>
        <w:adjustRightInd w:val="0"/>
        <w:jc w:val="both"/>
        <w:rPr>
          <w:rFonts w:cs="Arial"/>
          <w:b/>
          <w:bCs/>
        </w:rPr>
      </w:pPr>
    </w:p>
    <w:p w:rsidR="00531417" w:rsidRPr="008B3AC0" w:rsidRDefault="00531417" w:rsidP="007135F0">
      <w:pPr>
        <w:pStyle w:val="Bullets"/>
      </w:pPr>
      <w:r w:rsidRPr="008B3AC0">
        <w:t>Overall participation in outdoor recreatio</w:t>
      </w:r>
      <w:r>
        <w:t xml:space="preserve">n remains high with </w:t>
      </w:r>
      <w:r w:rsidRPr="008B3AC0">
        <w:t>93</w:t>
      </w:r>
      <w:r>
        <w:t>%</w:t>
      </w:r>
      <w:r w:rsidRPr="008B3AC0">
        <w:t xml:space="preserve"> of the adult population in </w:t>
      </w:r>
      <w:smartTag w:uri="urn:schemas-microsoft-com:office:smarttags" w:element="place">
        <w:smartTag w:uri="urn:schemas-microsoft-com:office:smarttags" w:element="country-region">
          <w:r w:rsidRPr="008B3AC0">
            <w:t>Wales</w:t>
          </w:r>
        </w:smartTag>
      </w:smartTag>
      <w:r w:rsidRPr="008B3AC0">
        <w:t xml:space="preserve"> visiting the outdoors at least once in the last 12 months. There has been no significant </w:t>
      </w:r>
      <w:r>
        <w:t>change</w:t>
      </w:r>
      <w:r w:rsidRPr="008B3AC0">
        <w:rPr>
          <w:b/>
        </w:rPr>
        <w:t xml:space="preserve"> </w:t>
      </w:r>
      <w:r w:rsidRPr="008B3AC0">
        <w:t>in the overall</w:t>
      </w:r>
      <w:r>
        <w:t xml:space="preserve"> proportion of the population visiting</w:t>
      </w:r>
      <w:r w:rsidRPr="008B3AC0">
        <w:t xml:space="preserve"> the outdoors compared to previous surveys. </w:t>
      </w:r>
    </w:p>
    <w:p w:rsidR="00531417" w:rsidRPr="008B3AC0" w:rsidRDefault="00531417" w:rsidP="007135F0">
      <w:pPr>
        <w:autoSpaceDE w:val="0"/>
        <w:autoSpaceDN w:val="0"/>
        <w:adjustRightInd w:val="0"/>
        <w:ind w:left="357"/>
        <w:jc w:val="both"/>
        <w:rPr>
          <w:rFonts w:cs="Arial"/>
          <w:bCs/>
        </w:rPr>
      </w:pPr>
    </w:p>
    <w:p w:rsidR="00531417" w:rsidRPr="008B3AC0" w:rsidRDefault="00531417" w:rsidP="007135F0">
      <w:pPr>
        <w:pStyle w:val="Bullets"/>
      </w:pPr>
      <w:r w:rsidRPr="008B3AC0">
        <w:t xml:space="preserve">However, the </w:t>
      </w:r>
      <w:r w:rsidRPr="008B3AC0">
        <w:rPr>
          <w:i/>
        </w:rPr>
        <w:t>frequency</w:t>
      </w:r>
      <w:r w:rsidRPr="008B3AC0">
        <w:t xml:space="preserve"> of participation has declined significantly with only 22% of adults visiting the outdoors frequently</w:t>
      </w:r>
      <w:r>
        <w:t xml:space="preserve"> (</w:t>
      </w:r>
      <w:r w:rsidRPr="008B3AC0">
        <w:t>defined as an average of 21 visit</w:t>
      </w:r>
      <w:r>
        <w:t>s or more in the last 4 weeks)</w:t>
      </w:r>
      <w:r w:rsidRPr="008B3AC0">
        <w:t>, compared t</w:t>
      </w:r>
      <w:r>
        <w:t xml:space="preserve">o 27% in 2011. </w:t>
      </w:r>
      <w:r w:rsidRPr="008B3AC0">
        <w:t>The proportion of people who had not visited at all in the last 4 weeks h</w:t>
      </w:r>
      <w:r>
        <w:t>as significantly increased to 16</w:t>
      </w:r>
      <w:r w:rsidRPr="008B3AC0">
        <w:t>% (up from 12% in 2011).</w:t>
      </w:r>
    </w:p>
    <w:p w:rsidR="00531417" w:rsidRPr="008B3AC0" w:rsidRDefault="00531417" w:rsidP="007135F0">
      <w:pPr>
        <w:autoSpaceDE w:val="0"/>
        <w:autoSpaceDN w:val="0"/>
        <w:adjustRightInd w:val="0"/>
        <w:jc w:val="both"/>
        <w:rPr>
          <w:rFonts w:cs="Arial"/>
          <w:bCs/>
        </w:rPr>
      </w:pPr>
    </w:p>
    <w:p w:rsidR="00531417" w:rsidRPr="008B3AC0" w:rsidRDefault="00531417" w:rsidP="007135F0">
      <w:pPr>
        <w:pStyle w:val="Bullets"/>
      </w:pPr>
      <w:r>
        <w:t>Short, close to home visits have also declined. T</w:t>
      </w:r>
      <w:r w:rsidRPr="008B3AC0">
        <w:t>here has been a decrea</w:t>
      </w:r>
      <w:r>
        <w:t>se in very short duration activities</w:t>
      </w:r>
      <w:r w:rsidRPr="008B3AC0">
        <w:t xml:space="preserve"> of less than 1 hour </w:t>
      </w:r>
      <w:r>
        <w:t xml:space="preserve">- 23% in 2014, down from 25% in 2011 and 27% in 2008. </w:t>
      </w:r>
      <w:r w:rsidRPr="008B3AC0">
        <w:t>There has also been a decrease in the p</w:t>
      </w:r>
      <w:r>
        <w:t xml:space="preserve">ercentage of ‘doorstep’ visits (destinations less than </w:t>
      </w:r>
      <w:smartTag w:uri="urn:schemas-microsoft-com:office:smarttags" w:element="metricconverter">
        <w:smartTagPr>
          <w:attr w:name="ProductID" w:val="1 mile"/>
        </w:smartTagPr>
        <w:r>
          <w:t>1 mile</w:t>
        </w:r>
      </w:smartTag>
      <w:r>
        <w:t xml:space="preserve"> from home), 38% in 2014, down from 46% in 2011.</w:t>
      </w:r>
    </w:p>
    <w:p w:rsidR="00531417" w:rsidRPr="008B3AC0" w:rsidRDefault="00531417" w:rsidP="007135F0">
      <w:pPr>
        <w:autoSpaceDE w:val="0"/>
        <w:autoSpaceDN w:val="0"/>
        <w:adjustRightInd w:val="0"/>
        <w:jc w:val="both"/>
        <w:rPr>
          <w:rFonts w:cs="Arial"/>
          <w:bCs/>
        </w:rPr>
      </w:pPr>
    </w:p>
    <w:p w:rsidR="00531417" w:rsidRPr="008B3AC0" w:rsidRDefault="00531417" w:rsidP="007135F0">
      <w:pPr>
        <w:pStyle w:val="Heading2"/>
      </w:pPr>
      <w:r w:rsidRPr="008B3AC0">
        <w:t>Places and Activities</w:t>
      </w:r>
    </w:p>
    <w:p w:rsidR="00531417" w:rsidRPr="008B3AC0" w:rsidRDefault="00531417" w:rsidP="007135F0">
      <w:pPr>
        <w:autoSpaceDE w:val="0"/>
        <w:autoSpaceDN w:val="0"/>
        <w:adjustRightInd w:val="0"/>
        <w:ind w:left="360"/>
        <w:jc w:val="both"/>
        <w:rPr>
          <w:rFonts w:cs="Arial"/>
          <w:bCs/>
        </w:rPr>
      </w:pPr>
    </w:p>
    <w:p w:rsidR="00531417" w:rsidRPr="008B3AC0" w:rsidRDefault="00531417" w:rsidP="007135F0">
      <w:pPr>
        <w:pStyle w:val="Bullets"/>
      </w:pPr>
      <w:r w:rsidRPr="008B3AC0">
        <w:rPr>
          <w:lang w:val="en-US"/>
        </w:rPr>
        <w:t>Walking remains the most regularly undertaken activity, with 83% of people stating that they had gone for a walk in the last 4 weeks. T</w:t>
      </w:r>
      <w:r>
        <w:rPr>
          <w:lang w:val="en-US"/>
        </w:rPr>
        <w:t>here has been no significant change compared to</w:t>
      </w:r>
      <w:r w:rsidRPr="008B3AC0">
        <w:rPr>
          <w:lang w:val="en-US"/>
        </w:rPr>
        <w:t xml:space="preserve"> previous years.</w:t>
      </w:r>
    </w:p>
    <w:p w:rsidR="00531417" w:rsidRPr="008B3AC0" w:rsidRDefault="00531417" w:rsidP="007135F0">
      <w:pPr>
        <w:pStyle w:val="Bullets"/>
        <w:numPr>
          <w:ilvl w:val="0"/>
          <w:numId w:val="0"/>
        </w:numPr>
        <w:rPr>
          <w:lang w:val="en-US"/>
        </w:rPr>
      </w:pPr>
    </w:p>
    <w:p w:rsidR="00531417" w:rsidRPr="008B3AC0" w:rsidRDefault="00531417" w:rsidP="007135F0">
      <w:pPr>
        <w:pStyle w:val="Bullets"/>
      </w:pPr>
      <w:r w:rsidRPr="008B3AC0">
        <w:rPr>
          <w:lang w:val="en-US"/>
        </w:rPr>
        <w:t xml:space="preserve">Other activities </w:t>
      </w:r>
      <w:r>
        <w:rPr>
          <w:lang w:val="en-US"/>
        </w:rPr>
        <w:t>undertaken most often</w:t>
      </w:r>
      <w:r w:rsidRPr="008B3AC0">
        <w:rPr>
          <w:lang w:val="en-US"/>
        </w:rPr>
        <w:t xml:space="preserve"> in the last 4 weeks include sightseeing (43%), taking children to playgrounds (35%), and wildlife watching (27%). These have all shown a slight decline from 2011, but a slight </w:t>
      </w:r>
      <w:r>
        <w:rPr>
          <w:lang w:val="en-US"/>
        </w:rPr>
        <w:t>increase compared to 2008</w:t>
      </w:r>
      <w:r w:rsidRPr="008B3AC0">
        <w:rPr>
          <w:lang w:val="en-US"/>
        </w:rPr>
        <w:t>.</w:t>
      </w:r>
    </w:p>
    <w:p w:rsidR="00531417" w:rsidRPr="008B3AC0" w:rsidRDefault="00531417" w:rsidP="007135F0">
      <w:pPr>
        <w:pStyle w:val="Bullets"/>
        <w:numPr>
          <w:ilvl w:val="0"/>
          <w:numId w:val="0"/>
        </w:numPr>
      </w:pPr>
    </w:p>
    <w:p w:rsidR="00531417" w:rsidRPr="008B3AC0" w:rsidRDefault="00531417" w:rsidP="007135F0">
      <w:pPr>
        <w:pStyle w:val="Bullets"/>
      </w:pPr>
      <w:r>
        <w:rPr>
          <w:lang w:val="en-US"/>
        </w:rPr>
        <w:t>In 2014, running (22%),</w:t>
      </w:r>
      <w:r w:rsidRPr="008B3AC0">
        <w:rPr>
          <w:lang w:val="en-US"/>
        </w:rPr>
        <w:t xml:space="preserve"> picnicki</w:t>
      </w:r>
      <w:r>
        <w:rPr>
          <w:lang w:val="en-US"/>
        </w:rPr>
        <w:t xml:space="preserve">ng (22%), and road cycling (14%) </w:t>
      </w:r>
      <w:r w:rsidRPr="008B3AC0">
        <w:rPr>
          <w:lang w:val="en-US"/>
        </w:rPr>
        <w:t>have</w:t>
      </w:r>
      <w:r>
        <w:rPr>
          <w:lang w:val="en-US"/>
        </w:rPr>
        <w:t xml:space="preserve"> maintained the levels of participation that were shown in 2011, with all</w:t>
      </w:r>
      <w:r w:rsidRPr="008B3AC0">
        <w:rPr>
          <w:lang w:val="en-US"/>
        </w:rPr>
        <w:t xml:space="preserve"> showing an increase from 2008.</w:t>
      </w:r>
    </w:p>
    <w:p w:rsidR="00531417" w:rsidRPr="008B3AC0" w:rsidRDefault="00531417" w:rsidP="007135F0">
      <w:pPr>
        <w:pStyle w:val="Bullets"/>
        <w:numPr>
          <w:ilvl w:val="0"/>
          <w:numId w:val="0"/>
        </w:numPr>
      </w:pPr>
    </w:p>
    <w:p w:rsidR="00531417" w:rsidRPr="008B3AC0" w:rsidRDefault="00531417" w:rsidP="007135F0">
      <w:pPr>
        <w:pStyle w:val="Bullets"/>
      </w:pPr>
      <w:r w:rsidRPr="008B3AC0">
        <w:rPr>
          <w:lang w:val="en-US"/>
        </w:rPr>
        <w:t>Local parks were the most visited main destination (16% of all visits), followed by woodlands / forests (15%). This is a change from 2011, with visits to local parks increasing and trips to woodland decreas</w:t>
      </w:r>
      <w:r>
        <w:rPr>
          <w:lang w:val="en-US"/>
        </w:rPr>
        <w:t xml:space="preserve">ing. However, these have continuously </w:t>
      </w:r>
      <w:r w:rsidRPr="008B3AC0">
        <w:rPr>
          <w:lang w:val="en-US"/>
        </w:rPr>
        <w:t>been the top two destinations in all previous surveys.</w:t>
      </w:r>
    </w:p>
    <w:p w:rsidR="00531417" w:rsidRPr="008B3AC0" w:rsidRDefault="00531417" w:rsidP="007135F0">
      <w:pPr>
        <w:autoSpaceDE w:val="0"/>
        <w:autoSpaceDN w:val="0"/>
        <w:adjustRightInd w:val="0"/>
        <w:jc w:val="both"/>
        <w:rPr>
          <w:rFonts w:cs="Arial"/>
          <w:bCs/>
        </w:rPr>
      </w:pPr>
    </w:p>
    <w:p w:rsidR="00531417" w:rsidRPr="008B3AC0" w:rsidRDefault="00531417" w:rsidP="007135F0">
      <w:pPr>
        <w:pStyle w:val="Heading2"/>
      </w:pPr>
      <w:r w:rsidRPr="008B3AC0">
        <w:t>Motivations, Barriers, and Future Demand</w:t>
      </w:r>
    </w:p>
    <w:p w:rsidR="00531417" w:rsidRPr="008B3AC0" w:rsidRDefault="00531417" w:rsidP="007135F0">
      <w:pPr>
        <w:autoSpaceDE w:val="0"/>
        <w:autoSpaceDN w:val="0"/>
        <w:adjustRightInd w:val="0"/>
        <w:jc w:val="both"/>
        <w:rPr>
          <w:rFonts w:cs="Arial"/>
          <w:bCs/>
          <w:u w:val="single"/>
        </w:rPr>
      </w:pPr>
    </w:p>
    <w:p w:rsidR="00531417" w:rsidRPr="008B3AC0" w:rsidRDefault="00531417" w:rsidP="007135F0">
      <w:pPr>
        <w:pStyle w:val="Bullets"/>
      </w:pPr>
      <w:r w:rsidRPr="008B3AC0">
        <w:t xml:space="preserve">Health and exercise (23%) and/or exercising a dog (22%) were the most frequently mentioned motivations in 2014, as they were in 2011 and 2008. </w:t>
      </w:r>
    </w:p>
    <w:p w:rsidR="00531417" w:rsidRPr="008B3AC0" w:rsidRDefault="00531417" w:rsidP="007135F0">
      <w:pPr>
        <w:pStyle w:val="Bullets"/>
        <w:numPr>
          <w:ilvl w:val="0"/>
          <w:numId w:val="0"/>
        </w:numPr>
      </w:pPr>
    </w:p>
    <w:p w:rsidR="00531417" w:rsidRPr="008B3AC0" w:rsidRDefault="00531417" w:rsidP="007135F0">
      <w:pPr>
        <w:pStyle w:val="Bullets"/>
      </w:pPr>
      <w:r w:rsidRPr="008B3AC0">
        <w:t>The main barriers to participation in the last 12 months were physical disability (29%) and health reasons (21%). In contrast, the barriers to more frequent participation (in the last 4 weeks) were ‘too busy / lack of time’ (29%) and ‘bad weather’ (25%). These are the same main barriers as were cited in 2011 and 2008.</w:t>
      </w:r>
    </w:p>
    <w:p w:rsidR="00531417" w:rsidRPr="008B3AC0" w:rsidRDefault="00531417" w:rsidP="007135F0">
      <w:pPr>
        <w:pStyle w:val="Bullets"/>
        <w:numPr>
          <w:ilvl w:val="0"/>
          <w:numId w:val="0"/>
        </w:numPr>
      </w:pPr>
    </w:p>
    <w:p w:rsidR="00531417" w:rsidRPr="008B3AC0" w:rsidRDefault="00531417" w:rsidP="007135F0">
      <w:pPr>
        <w:pStyle w:val="Bullets"/>
      </w:pPr>
      <w:r>
        <w:t>Demand for future recreation is high with 60% of adults stating that they would like</w:t>
      </w:r>
      <w:r w:rsidRPr="008B3AC0">
        <w:t xml:space="preserve"> to visit the outdoo</w:t>
      </w:r>
      <w:r>
        <w:t>rs more often. This</w:t>
      </w:r>
      <w:r w:rsidRPr="008B3AC0">
        <w:t xml:space="preserve"> is the same as the level of</w:t>
      </w:r>
      <w:r>
        <w:t xml:space="preserve"> potential</w:t>
      </w:r>
      <w:r w:rsidRPr="008B3AC0">
        <w:t xml:space="preserve"> future demand expressed in 2011 and 2008. </w:t>
      </w:r>
    </w:p>
    <w:p w:rsidR="00531417" w:rsidRPr="008B3AC0" w:rsidRDefault="00531417" w:rsidP="007135F0">
      <w:pPr>
        <w:autoSpaceDE w:val="0"/>
        <w:autoSpaceDN w:val="0"/>
        <w:adjustRightInd w:val="0"/>
        <w:jc w:val="both"/>
        <w:rPr>
          <w:rFonts w:cs="Arial"/>
          <w:bCs/>
        </w:rPr>
      </w:pPr>
    </w:p>
    <w:p w:rsidR="00531417" w:rsidRPr="008B3AC0" w:rsidRDefault="00531417" w:rsidP="001564DC">
      <w:pPr>
        <w:pStyle w:val="Heading2"/>
      </w:pPr>
      <w:r w:rsidRPr="008B3AC0">
        <w:t>Health and Economic Benefits</w:t>
      </w:r>
    </w:p>
    <w:p w:rsidR="00531417" w:rsidRPr="008B3AC0" w:rsidRDefault="00531417" w:rsidP="007135F0">
      <w:pPr>
        <w:autoSpaceDE w:val="0"/>
        <w:autoSpaceDN w:val="0"/>
        <w:adjustRightInd w:val="0"/>
        <w:jc w:val="both"/>
        <w:rPr>
          <w:rFonts w:cs="Arial"/>
          <w:bCs/>
          <w:u w:val="single"/>
        </w:rPr>
      </w:pPr>
    </w:p>
    <w:p w:rsidR="00531417" w:rsidRPr="008B3AC0" w:rsidRDefault="00531417" w:rsidP="001564DC">
      <w:pPr>
        <w:pStyle w:val="Bullets"/>
        <w:rPr>
          <w:u w:val="single"/>
        </w:rPr>
      </w:pPr>
      <w:r w:rsidRPr="008B3AC0">
        <w:t xml:space="preserve">The health benefits of participation in outdoor recreation are associated with either a moderate or high level of physical activity. Over two-thirds </w:t>
      </w:r>
      <w:r>
        <w:t xml:space="preserve">(68%) </w:t>
      </w:r>
      <w:r w:rsidRPr="008B3AC0">
        <w:t xml:space="preserve">of respondents reported </w:t>
      </w:r>
      <w:r>
        <w:t xml:space="preserve">that they undertook their most recent activity at a moderate or high level of intensity (described as either raising their breathing rate or being out of breath). </w:t>
      </w:r>
      <w:r w:rsidRPr="008B3AC0">
        <w:t>This is consistent with 2011 and 2008.</w:t>
      </w:r>
    </w:p>
    <w:p w:rsidR="00531417" w:rsidRPr="008B3AC0" w:rsidRDefault="00531417" w:rsidP="001564DC">
      <w:pPr>
        <w:pStyle w:val="Bullets"/>
        <w:numPr>
          <w:ilvl w:val="0"/>
          <w:numId w:val="0"/>
        </w:numPr>
        <w:rPr>
          <w:u w:val="single"/>
        </w:rPr>
      </w:pPr>
    </w:p>
    <w:p w:rsidR="00531417" w:rsidRPr="00E52CF2" w:rsidRDefault="00531417" w:rsidP="001564DC">
      <w:pPr>
        <w:pStyle w:val="Bullets"/>
        <w:rPr>
          <w:u w:val="single"/>
        </w:rPr>
      </w:pPr>
      <w:r>
        <w:t>New q</w:t>
      </w:r>
      <w:r w:rsidRPr="008B3AC0">
        <w:t xml:space="preserve">uestions about expenditure associated with visits were asked for the first time in </w:t>
      </w:r>
      <w:smartTag w:uri="urn:schemas-microsoft-com:office:smarttags" w:element="metricconverter">
        <w:smartTagPr>
          <w:attr w:name="ProductID" w:val="2014. In"/>
        </w:smartTagPr>
        <w:r w:rsidRPr="008B3AC0">
          <w:t>2014. In</w:t>
        </w:r>
      </w:smartTag>
      <w:r w:rsidRPr="008B3AC0">
        <w:t xml:space="preserve"> total, </w:t>
      </w:r>
      <w:r>
        <w:t>42% of all visits incurred expenditure.</w:t>
      </w:r>
    </w:p>
    <w:p w:rsidR="00531417" w:rsidRDefault="00531417" w:rsidP="001564DC">
      <w:pPr>
        <w:pStyle w:val="Bullets"/>
        <w:numPr>
          <w:ilvl w:val="0"/>
          <w:numId w:val="0"/>
        </w:numPr>
        <w:rPr>
          <w:u w:val="single"/>
        </w:rPr>
      </w:pPr>
    </w:p>
    <w:p w:rsidR="00531417" w:rsidRPr="00E52CF2" w:rsidRDefault="00531417" w:rsidP="001564DC">
      <w:pPr>
        <w:pStyle w:val="Bullets"/>
        <w:rPr>
          <w:u w:val="single"/>
        </w:rPr>
      </w:pPr>
      <w:r>
        <w:t>Based on the amounts people stated that they spent on a range of items, from food to fuel, the average spend across all visits was £12.74 per visit. As expenditure was incurred on only 42% of visits, this equates to an average of £30.51 per visit where any money was spent.</w:t>
      </w:r>
    </w:p>
    <w:p w:rsidR="00531417" w:rsidRDefault="00531417" w:rsidP="007135F0">
      <w:pPr>
        <w:autoSpaceDE w:val="0"/>
        <w:autoSpaceDN w:val="0"/>
        <w:adjustRightInd w:val="0"/>
        <w:jc w:val="both"/>
        <w:rPr>
          <w:rFonts w:cs="Arial"/>
          <w:bCs/>
          <w:u w:val="single"/>
        </w:rPr>
      </w:pPr>
    </w:p>
    <w:p w:rsidR="00531417" w:rsidRPr="008B3AC0" w:rsidRDefault="00531417" w:rsidP="001564DC">
      <w:pPr>
        <w:pStyle w:val="Bullets"/>
        <w:rPr>
          <w:u w:val="single"/>
        </w:rPr>
      </w:pPr>
      <w:r>
        <w:t xml:space="preserve">In total, £5.6bn was spent during visits to the outdoors for recreation by people living in </w:t>
      </w:r>
      <w:smartTag w:uri="urn:schemas-microsoft-com:office:smarttags" w:element="place">
        <w:smartTag w:uri="urn:schemas-microsoft-com:office:smarttags" w:element="country-region">
          <w:r>
            <w:t>Wales</w:t>
          </w:r>
        </w:smartTag>
      </w:smartTag>
      <w:r>
        <w:t>. This is based on a total of 437 million visits per year and an average spend of £12.74 per visit.</w:t>
      </w:r>
    </w:p>
    <w:p w:rsidR="00531417" w:rsidRPr="008B3AC0" w:rsidRDefault="00531417" w:rsidP="007135F0">
      <w:pPr>
        <w:autoSpaceDE w:val="0"/>
        <w:autoSpaceDN w:val="0"/>
        <w:adjustRightInd w:val="0"/>
        <w:jc w:val="both"/>
        <w:rPr>
          <w:rFonts w:cs="Arial"/>
          <w:bCs/>
          <w:u w:val="single"/>
        </w:rPr>
      </w:pPr>
    </w:p>
    <w:p w:rsidR="00531417" w:rsidRPr="008B3AC0" w:rsidRDefault="00531417" w:rsidP="001564DC">
      <w:pPr>
        <w:pStyle w:val="Heading2"/>
      </w:pPr>
      <w:r w:rsidRPr="008B3AC0">
        <w:t>Environmental Attitudes and Behaviours</w:t>
      </w:r>
    </w:p>
    <w:p w:rsidR="00531417" w:rsidRPr="008B3AC0" w:rsidRDefault="00531417" w:rsidP="007135F0">
      <w:pPr>
        <w:autoSpaceDE w:val="0"/>
        <w:autoSpaceDN w:val="0"/>
        <w:adjustRightInd w:val="0"/>
        <w:jc w:val="both"/>
        <w:rPr>
          <w:rFonts w:cs="Arial"/>
          <w:bCs/>
        </w:rPr>
      </w:pPr>
    </w:p>
    <w:p w:rsidR="00531417" w:rsidRPr="008B3AC0" w:rsidRDefault="00531417" w:rsidP="001564DC">
      <w:pPr>
        <w:pStyle w:val="Bullets"/>
      </w:pPr>
      <w:r w:rsidRPr="008B3AC0">
        <w:t>New questions were asked in 2014 about people’s perceptions of changes to biodiversity, their level of concern, and their pro-environmental behaviours.</w:t>
      </w:r>
      <w:r>
        <w:t xml:space="preserve"> Biodiversity was defined as ‘the variety of all life on earth, this includes all species of animals and plants’.</w:t>
      </w:r>
    </w:p>
    <w:p w:rsidR="00531417" w:rsidRPr="008B3AC0" w:rsidRDefault="00531417" w:rsidP="001564DC">
      <w:pPr>
        <w:pStyle w:val="Bullets"/>
        <w:numPr>
          <w:ilvl w:val="0"/>
          <w:numId w:val="0"/>
        </w:numPr>
      </w:pPr>
    </w:p>
    <w:p w:rsidR="00531417" w:rsidRPr="008B3AC0" w:rsidRDefault="00531417" w:rsidP="001564DC">
      <w:pPr>
        <w:pStyle w:val="Bullets"/>
      </w:pPr>
      <w:r w:rsidRPr="008B3AC0">
        <w:t xml:space="preserve">Opinion is mixed about past changes to biodiversity in </w:t>
      </w:r>
      <w:smartTag w:uri="urn:schemas-microsoft-com:office:smarttags" w:element="country-region">
        <w:smartTag w:uri="urn:schemas-microsoft-com:office:smarttags" w:element="place">
          <w:r w:rsidRPr="008B3AC0">
            <w:t>Wales</w:t>
          </w:r>
        </w:smartTag>
      </w:smartTag>
      <w:r w:rsidRPr="008B3AC0">
        <w:t xml:space="preserve">, with about a third of people thinking there has been </w:t>
      </w:r>
      <w:r w:rsidRPr="008B3AC0">
        <w:rPr>
          <w:i/>
        </w:rPr>
        <w:t>no change</w:t>
      </w:r>
      <w:r w:rsidRPr="008B3AC0">
        <w:t xml:space="preserve"> (34%), and slightly less thinking there has been a </w:t>
      </w:r>
      <w:r w:rsidRPr="008B3AC0">
        <w:rPr>
          <w:i/>
        </w:rPr>
        <w:t>decrease</w:t>
      </w:r>
      <w:r w:rsidRPr="008B3AC0">
        <w:t xml:space="preserve"> in biodiversity </w:t>
      </w:r>
      <w:r>
        <w:t>(31%). In contrast, 19</w:t>
      </w:r>
      <w:r w:rsidRPr="008B3AC0">
        <w:t xml:space="preserve">% of respondents thought there had been an </w:t>
      </w:r>
      <w:r w:rsidRPr="008B3AC0">
        <w:rPr>
          <w:i/>
        </w:rPr>
        <w:t>increase</w:t>
      </w:r>
      <w:r w:rsidRPr="008B3AC0">
        <w:t xml:space="preserve"> in biodiversity, with 15% answering that they did not know.</w:t>
      </w:r>
    </w:p>
    <w:p w:rsidR="00531417" w:rsidRPr="008B3AC0" w:rsidRDefault="00531417" w:rsidP="001564DC">
      <w:pPr>
        <w:pStyle w:val="Bullets"/>
        <w:numPr>
          <w:ilvl w:val="0"/>
          <w:numId w:val="0"/>
        </w:numPr>
      </w:pPr>
    </w:p>
    <w:p w:rsidR="00531417" w:rsidRPr="008B3AC0" w:rsidRDefault="00531417" w:rsidP="001564DC">
      <w:pPr>
        <w:pStyle w:val="Bullets"/>
      </w:pPr>
      <w:r w:rsidRPr="008B3AC0">
        <w:t xml:space="preserve">In response to whether people thought there would be a change to biodiversity in </w:t>
      </w:r>
      <w:smartTag w:uri="urn:schemas-microsoft-com:office:smarttags" w:element="country-region">
        <w:smartTag w:uri="urn:schemas-microsoft-com:office:smarttags" w:element="place">
          <w:r w:rsidRPr="008B3AC0">
            <w:t>Wales</w:t>
          </w:r>
        </w:smartTag>
      </w:smartTag>
      <w:r w:rsidRPr="008B3AC0">
        <w:t xml:space="preserve"> in the future, over a third of respondents think there will be a </w:t>
      </w:r>
      <w:r w:rsidRPr="008B3AC0">
        <w:rPr>
          <w:i/>
        </w:rPr>
        <w:t>decrease</w:t>
      </w:r>
      <w:r w:rsidRPr="008B3AC0">
        <w:t xml:space="preserve"> (38%). However, a substantial proportion (27%) think there will be an </w:t>
      </w:r>
      <w:r w:rsidRPr="008B3AC0">
        <w:rPr>
          <w:i/>
        </w:rPr>
        <w:t>increase</w:t>
      </w:r>
      <w:r w:rsidRPr="008B3AC0">
        <w:t xml:space="preserve"> in biodiversity, whilst 21% think there will be </w:t>
      </w:r>
      <w:r w:rsidRPr="008B3AC0">
        <w:rPr>
          <w:i/>
        </w:rPr>
        <w:t>no change</w:t>
      </w:r>
      <w:r w:rsidRPr="008B3AC0">
        <w:t>.</w:t>
      </w:r>
    </w:p>
    <w:p w:rsidR="00531417" w:rsidRPr="008B3AC0" w:rsidRDefault="00531417" w:rsidP="001564DC">
      <w:pPr>
        <w:pStyle w:val="Bullets"/>
        <w:numPr>
          <w:ilvl w:val="0"/>
          <w:numId w:val="0"/>
        </w:numPr>
      </w:pPr>
    </w:p>
    <w:p w:rsidR="00531417" w:rsidRPr="008B3AC0" w:rsidRDefault="00531417" w:rsidP="001564DC">
      <w:pPr>
        <w:pStyle w:val="Bullets"/>
      </w:pPr>
      <w:r w:rsidRPr="008B3AC0">
        <w:t>Nearly half of all respondents (43%) expressed a moderate or high level of concern about chang</w:t>
      </w:r>
      <w:r>
        <w:t>es to biodiversity, with only 21</w:t>
      </w:r>
      <w:r w:rsidRPr="008B3AC0">
        <w:t xml:space="preserve">% indicating that they had little or no concern. </w:t>
      </w:r>
    </w:p>
    <w:p w:rsidR="00531417" w:rsidRPr="008B3AC0" w:rsidRDefault="00531417" w:rsidP="001564DC">
      <w:pPr>
        <w:pStyle w:val="Bullets"/>
        <w:numPr>
          <w:ilvl w:val="0"/>
          <w:numId w:val="0"/>
        </w:numPr>
      </w:pPr>
    </w:p>
    <w:p w:rsidR="00531417" w:rsidRDefault="00531417" w:rsidP="001564DC">
      <w:pPr>
        <w:pStyle w:val="Bullets"/>
      </w:pPr>
      <w:r w:rsidRPr="008B3AC0">
        <w:t xml:space="preserve">People were asked if they had undertaken a number of possible activities which could help protect the environment, ranging from recycling, to wildlife gardening, to active volunteering. </w:t>
      </w:r>
      <w:r>
        <w:t>The majority of people had done several of the</w:t>
      </w:r>
      <w:r w:rsidRPr="008B3AC0">
        <w:t xml:space="preserve"> day-to-da</w:t>
      </w:r>
      <w:r>
        <w:t>y activities, but only a small</w:t>
      </w:r>
      <w:r w:rsidRPr="008B3AC0">
        <w:t xml:space="preserve"> number had undertaken some of the activities that required more substantial input such as environmental volunteering (12%).</w:t>
      </w:r>
    </w:p>
    <w:p w:rsidR="00531417" w:rsidRDefault="00531417" w:rsidP="007135F0">
      <w:pPr>
        <w:autoSpaceDE w:val="0"/>
        <w:autoSpaceDN w:val="0"/>
        <w:adjustRightInd w:val="0"/>
        <w:jc w:val="both"/>
        <w:rPr>
          <w:rFonts w:cs="Arial"/>
          <w:bCs/>
        </w:rPr>
      </w:pPr>
    </w:p>
    <w:p w:rsidR="00531417" w:rsidRDefault="00531417" w:rsidP="001564DC">
      <w:pPr>
        <w:pStyle w:val="Heading2"/>
      </w:pPr>
      <w:r>
        <w:t>Methodology</w:t>
      </w:r>
    </w:p>
    <w:p w:rsidR="00531417" w:rsidRDefault="00531417" w:rsidP="007135F0">
      <w:pPr>
        <w:autoSpaceDE w:val="0"/>
        <w:autoSpaceDN w:val="0"/>
        <w:adjustRightInd w:val="0"/>
        <w:jc w:val="both"/>
        <w:rPr>
          <w:rFonts w:cs="Arial"/>
          <w:b/>
          <w:bCs/>
        </w:rPr>
      </w:pPr>
    </w:p>
    <w:p w:rsidR="00531417" w:rsidRDefault="00531417" w:rsidP="007135F0">
      <w:pPr>
        <w:autoSpaceDE w:val="0"/>
        <w:autoSpaceDN w:val="0"/>
        <w:adjustRightInd w:val="0"/>
        <w:jc w:val="both"/>
        <w:rPr>
          <w:rFonts w:cs="Arial"/>
          <w:color w:val="272627"/>
        </w:rPr>
      </w:pPr>
      <w:r>
        <w:rPr>
          <w:rFonts w:cs="Arial"/>
          <w:color w:val="272627"/>
        </w:rPr>
        <w:t>The survey covered participation in leisure time activities that were undertaken in a wide range of places including mountains, farmland, local parks, rivers, beaches and the sea (it did not include ‘private’ places such as gardens). Over 19 different activities were included in the survey, from hill walking to picnics, which captured the full range of both urban and rural pursuits.</w:t>
      </w:r>
    </w:p>
    <w:p w:rsidR="00531417" w:rsidRDefault="00531417" w:rsidP="007135F0">
      <w:pPr>
        <w:autoSpaceDE w:val="0"/>
        <w:autoSpaceDN w:val="0"/>
        <w:adjustRightInd w:val="0"/>
        <w:jc w:val="both"/>
        <w:rPr>
          <w:rFonts w:cs="Arial"/>
          <w:color w:val="272627"/>
        </w:rPr>
      </w:pPr>
    </w:p>
    <w:p w:rsidR="00531417" w:rsidRDefault="00531417" w:rsidP="007135F0">
      <w:pPr>
        <w:autoSpaceDE w:val="0"/>
        <w:autoSpaceDN w:val="0"/>
        <w:adjustRightInd w:val="0"/>
        <w:jc w:val="both"/>
        <w:rPr>
          <w:rFonts w:cs="Arial"/>
          <w:color w:val="272627"/>
        </w:rPr>
      </w:pPr>
      <w:r>
        <w:rPr>
          <w:rFonts w:cs="Arial"/>
          <w:color w:val="272627"/>
        </w:rPr>
        <w:t>A total of 5,995</w:t>
      </w:r>
      <w:r w:rsidRPr="00C56E89">
        <w:rPr>
          <w:rFonts w:cs="Arial"/>
          <w:color w:val="272627"/>
        </w:rPr>
        <w:t xml:space="preserve"> telephone interviews were carried out by </w:t>
      </w:r>
      <w:r>
        <w:rPr>
          <w:rFonts w:cs="Arial"/>
          <w:color w:val="272627"/>
        </w:rPr>
        <w:t>TNS</w:t>
      </w:r>
      <w:r w:rsidRPr="00C56E89">
        <w:rPr>
          <w:rFonts w:cs="Arial"/>
          <w:color w:val="272627"/>
        </w:rPr>
        <w:t xml:space="preserve"> betw</w:t>
      </w:r>
      <w:r>
        <w:rPr>
          <w:rFonts w:cs="Arial"/>
          <w:color w:val="272627"/>
        </w:rPr>
        <w:t xml:space="preserve">een January 2014 </w:t>
      </w:r>
      <w:r w:rsidRPr="00C56E89">
        <w:rPr>
          <w:rFonts w:cs="Arial"/>
          <w:color w:val="272627"/>
        </w:rPr>
        <w:t xml:space="preserve">and </w:t>
      </w:r>
      <w:r>
        <w:rPr>
          <w:rFonts w:cs="Arial"/>
          <w:color w:val="272627"/>
        </w:rPr>
        <w:t>January 2015</w:t>
      </w:r>
      <w:r w:rsidRPr="00C56E89">
        <w:rPr>
          <w:rFonts w:cs="Arial"/>
          <w:color w:val="272627"/>
        </w:rPr>
        <w:t xml:space="preserve"> with </w:t>
      </w:r>
      <w:r>
        <w:rPr>
          <w:rFonts w:cs="Arial"/>
          <w:color w:val="272627"/>
        </w:rPr>
        <w:t xml:space="preserve">adults (aged 16 years or over) </w:t>
      </w:r>
      <w:r w:rsidRPr="00C56E89">
        <w:rPr>
          <w:rFonts w:cs="Arial"/>
          <w:color w:val="272627"/>
        </w:rPr>
        <w:t>living in</w:t>
      </w:r>
      <w:r>
        <w:rPr>
          <w:rFonts w:cs="Arial"/>
          <w:color w:val="272627"/>
        </w:rPr>
        <w:t xml:space="preserve"> </w:t>
      </w:r>
      <w:smartTag w:uri="urn:schemas-microsoft-com:office:smarttags" w:element="country-region">
        <w:r w:rsidRPr="00C56E89">
          <w:rPr>
            <w:rFonts w:cs="Arial"/>
            <w:color w:val="272627"/>
          </w:rPr>
          <w:t>Wales</w:t>
        </w:r>
      </w:smartTag>
      <w:r>
        <w:rPr>
          <w:rFonts w:cs="Arial"/>
          <w:color w:val="272627"/>
        </w:rPr>
        <w:t>. The approach followed was comparable to that used in the 2008 and 2011 surveys. Interviews lasted an average of 15 minutes and were conducted throughout the year on all days of the week and at different times.</w:t>
      </w:r>
    </w:p>
    <w:p w:rsidR="00531417" w:rsidRDefault="00531417" w:rsidP="007135F0">
      <w:pPr>
        <w:autoSpaceDE w:val="0"/>
        <w:autoSpaceDN w:val="0"/>
        <w:adjustRightInd w:val="0"/>
        <w:jc w:val="both"/>
        <w:rPr>
          <w:rFonts w:cs="Arial"/>
          <w:color w:val="272627"/>
        </w:rPr>
      </w:pPr>
    </w:p>
    <w:p w:rsidR="00531417" w:rsidRDefault="00531417" w:rsidP="007135F0">
      <w:pPr>
        <w:autoSpaceDE w:val="0"/>
        <w:autoSpaceDN w:val="0"/>
        <w:adjustRightInd w:val="0"/>
        <w:jc w:val="both"/>
        <w:rPr>
          <w:rFonts w:cs="Arial"/>
          <w:color w:val="272627"/>
        </w:rPr>
      </w:pPr>
      <w:r>
        <w:rPr>
          <w:rFonts w:cs="Arial"/>
          <w:color w:val="272627"/>
        </w:rPr>
        <w:t>To achieve a random sample, households were selected by Random Digital Dialling (RDD) and a Computer Assisted Telephone Interviewing (CATI) system was used to randomly select individual respondents if more than one adult lived in the household.</w:t>
      </w:r>
    </w:p>
    <w:p w:rsidR="00531417" w:rsidRDefault="00531417" w:rsidP="007135F0">
      <w:pPr>
        <w:autoSpaceDE w:val="0"/>
        <w:autoSpaceDN w:val="0"/>
        <w:adjustRightInd w:val="0"/>
        <w:jc w:val="both"/>
        <w:rPr>
          <w:rFonts w:cs="Arial"/>
          <w:color w:val="272627"/>
        </w:rPr>
      </w:pPr>
    </w:p>
    <w:p w:rsidR="00531417" w:rsidRDefault="00531417" w:rsidP="007135F0">
      <w:pPr>
        <w:autoSpaceDE w:val="0"/>
        <w:autoSpaceDN w:val="0"/>
        <w:adjustRightInd w:val="0"/>
        <w:jc w:val="both"/>
        <w:rPr>
          <w:rFonts w:cs="Arial"/>
          <w:color w:val="272627"/>
        </w:rPr>
      </w:pPr>
      <w:r>
        <w:rPr>
          <w:rFonts w:cs="Arial"/>
          <w:color w:val="272627"/>
        </w:rPr>
        <w:t>Results from some questions (1 to 3a, and 16b to 24) have been weighted using demographic and geographic variables to provide results that are representative of the Welsh population.</w:t>
      </w:r>
    </w:p>
    <w:p w:rsidR="00531417" w:rsidRDefault="00531417" w:rsidP="007135F0">
      <w:pPr>
        <w:autoSpaceDE w:val="0"/>
        <w:autoSpaceDN w:val="0"/>
        <w:adjustRightInd w:val="0"/>
        <w:jc w:val="both"/>
        <w:rPr>
          <w:rFonts w:cs="Arial"/>
          <w:color w:val="272627"/>
        </w:rPr>
      </w:pPr>
    </w:p>
    <w:p w:rsidR="00531417" w:rsidRDefault="00531417" w:rsidP="007135F0">
      <w:pPr>
        <w:autoSpaceDE w:val="0"/>
        <w:autoSpaceDN w:val="0"/>
        <w:adjustRightInd w:val="0"/>
        <w:jc w:val="both"/>
        <w:rPr>
          <w:rFonts w:cs="Arial"/>
          <w:color w:val="272627"/>
        </w:rPr>
      </w:pPr>
      <w:r>
        <w:rPr>
          <w:rFonts w:cs="Arial"/>
          <w:color w:val="272627"/>
        </w:rPr>
        <w:t>Results from questions relating to the ‘most recent visit’ (4 – 16a) have been weighted so that the results are representative of all visits taken to the outdoors.</w:t>
      </w:r>
    </w:p>
    <w:p w:rsidR="00531417" w:rsidRDefault="00531417" w:rsidP="007135F0">
      <w:pPr>
        <w:autoSpaceDE w:val="0"/>
        <w:autoSpaceDN w:val="0"/>
        <w:adjustRightInd w:val="0"/>
        <w:jc w:val="both"/>
        <w:rPr>
          <w:rFonts w:cs="Arial"/>
          <w:color w:val="272627"/>
        </w:rPr>
      </w:pPr>
    </w:p>
    <w:p w:rsidR="00531417" w:rsidRDefault="00531417" w:rsidP="001564DC">
      <w:pPr>
        <w:pStyle w:val="Heading2"/>
      </w:pPr>
      <w:r>
        <w:t>Data Tables and Publications</w:t>
      </w:r>
    </w:p>
    <w:p w:rsidR="00531417" w:rsidRDefault="00531417" w:rsidP="007135F0">
      <w:pPr>
        <w:autoSpaceDE w:val="0"/>
        <w:autoSpaceDN w:val="0"/>
        <w:adjustRightInd w:val="0"/>
        <w:jc w:val="both"/>
        <w:rPr>
          <w:rFonts w:cs="Arial"/>
          <w:color w:val="272627"/>
        </w:rPr>
      </w:pPr>
    </w:p>
    <w:p w:rsidR="00531417" w:rsidRDefault="00531417" w:rsidP="007135F0">
      <w:pPr>
        <w:autoSpaceDE w:val="0"/>
        <w:autoSpaceDN w:val="0"/>
        <w:adjustRightInd w:val="0"/>
        <w:jc w:val="both"/>
        <w:rPr>
          <w:rFonts w:cs="Arial"/>
          <w:color w:val="272627"/>
        </w:rPr>
      </w:pPr>
      <w:r>
        <w:rPr>
          <w:rFonts w:cs="Arial"/>
          <w:color w:val="272627"/>
        </w:rPr>
        <w:t>Data tables presenting the full findings from the survey are available to download from the Natural Resources Wales website.</w:t>
      </w:r>
    </w:p>
    <w:p w:rsidR="00531417" w:rsidRDefault="00531417" w:rsidP="007135F0">
      <w:pPr>
        <w:autoSpaceDE w:val="0"/>
        <w:autoSpaceDN w:val="0"/>
        <w:adjustRightInd w:val="0"/>
        <w:jc w:val="both"/>
        <w:rPr>
          <w:rFonts w:cs="Arial"/>
          <w:color w:val="272627"/>
        </w:rPr>
      </w:pPr>
    </w:p>
    <w:p w:rsidR="00531417" w:rsidRDefault="00531417" w:rsidP="007135F0">
      <w:pPr>
        <w:autoSpaceDE w:val="0"/>
        <w:autoSpaceDN w:val="0"/>
        <w:adjustRightInd w:val="0"/>
        <w:jc w:val="both"/>
        <w:rPr>
          <w:rFonts w:cs="Arial"/>
          <w:color w:val="272627"/>
        </w:rPr>
      </w:pPr>
      <w:r>
        <w:rPr>
          <w:rFonts w:cs="Arial"/>
          <w:color w:val="272627"/>
        </w:rPr>
        <w:t>A Full Report and Technical Report on the 2014 Welsh Outdoor Recreation Survey will be published on July 16</w:t>
      </w:r>
      <w:r w:rsidRPr="00E901C0">
        <w:rPr>
          <w:rFonts w:cs="Arial"/>
          <w:color w:val="272627"/>
          <w:vertAlign w:val="superscript"/>
        </w:rPr>
        <w:t>th</w:t>
      </w:r>
      <w:r>
        <w:rPr>
          <w:rFonts w:cs="Arial"/>
          <w:color w:val="272627"/>
        </w:rPr>
        <w:t xml:space="preserve"> 2015.</w:t>
      </w:r>
    </w:p>
    <w:p w:rsidR="00531417" w:rsidRDefault="00531417" w:rsidP="007135F0">
      <w:pPr>
        <w:autoSpaceDE w:val="0"/>
        <w:autoSpaceDN w:val="0"/>
        <w:adjustRightInd w:val="0"/>
        <w:jc w:val="both"/>
        <w:rPr>
          <w:rFonts w:cs="Arial"/>
          <w:color w:val="272627"/>
        </w:rPr>
      </w:pPr>
    </w:p>
    <w:p w:rsidR="00531417" w:rsidRDefault="00531417" w:rsidP="001564DC">
      <w:pPr>
        <w:pStyle w:val="Heading2"/>
      </w:pPr>
      <w:r>
        <w:t>Official Statistics</w:t>
      </w:r>
    </w:p>
    <w:p w:rsidR="00531417" w:rsidRDefault="00531417" w:rsidP="007135F0">
      <w:pPr>
        <w:autoSpaceDE w:val="0"/>
        <w:autoSpaceDN w:val="0"/>
        <w:adjustRightInd w:val="0"/>
        <w:jc w:val="both"/>
        <w:rPr>
          <w:rFonts w:cs="Arial"/>
          <w:b/>
          <w:color w:val="272627"/>
        </w:rPr>
      </w:pPr>
    </w:p>
    <w:p w:rsidR="00531417" w:rsidRPr="00F00A28" w:rsidRDefault="00531417" w:rsidP="007135F0">
      <w:pPr>
        <w:autoSpaceDE w:val="0"/>
        <w:autoSpaceDN w:val="0"/>
        <w:adjustRightInd w:val="0"/>
        <w:jc w:val="both"/>
        <w:rPr>
          <w:rFonts w:cs="Arial"/>
          <w:color w:val="272627"/>
        </w:rPr>
      </w:pPr>
      <w:r>
        <w:rPr>
          <w:rFonts w:cs="Arial"/>
          <w:color w:val="272627"/>
        </w:rPr>
        <w:t xml:space="preserve">This is an Official Statistics publication. For more information about Official Statistics and the </w:t>
      </w:r>
      <w:r w:rsidRPr="005C6E9F">
        <w:rPr>
          <w:rFonts w:cs="Arial"/>
        </w:rPr>
        <w:t>UK Statistics Authority visit www.statisticsauthority.gov.uk.</w:t>
      </w:r>
    </w:p>
    <w:p w:rsidR="00531417" w:rsidRPr="008B3AC0" w:rsidRDefault="00531417" w:rsidP="007D1169">
      <w:pPr>
        <w:pStyle w:val="Bullets"/>
        <w:numPr>
          <w:ilvl w:val="0"/>
          <w:numId w:val="0"/>
        </w:numPr>
      </w:pPr>
    </w:p>
    <w:p w:rsidR="00531417" w:rsidRPr="007D1169" w:rsidRDefault="00531417" w:rsidP="007D1169">
      <w:pPr>
        <w:pStyle w:val="BodyText"/>
      </w:pPr>
    </w:p>
    <w:p w:rsidR="00531417" w:rsidRPr="00111C12" w:rsidRDefault="00531417" w:rsidP="00111C12">
      <w:pPr>
        <w:rPr>
          <w:color w:val="000000"/>
        </w:rPr>
      </w:pPr>
    </w:p>
    <w:sectPr w:rsidR="00531417" w:rsidRPr="00111C12" w:rsidSect="00EF38E7">
      <w:headerReference w:type="default" r:id="rId7"/>
      <w:footerReference w:type="default" r:id="rId8"/>
      <w:headerReference w:type="first" r:id="rId9"/>
      <w:footerReference w:type="first" r:id="rId10"/>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417" w:rsidRDefault="00531417" w:rsidP="003B1B95">
      <w:r>
        <w:separator/>
      </w:r>
    </w:p>
  </w:endnote>
  <w:endnote w:type="continuationSeparator" w:id="0">
    <w:p w:rsidR="00531417" w:rsidRDefault="00531417"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17" w:rsidRPr="00323656" w:rsidRDefault="00531417" w:rsidP="00323656">
    <w:pPr>
      <w:jc w:val="right"/>
    </w:pPr>
    <w:r>
      <w:rPr>
        <w:noProof/>
        <w:lang w:eastAsia="en-GB"/>
      </w:rPr>
      <w:pict>
        <v:shapetype id="_x0000_t202" coordsize="21600,21600" o:spt="202" path="m,l,21600r21600,l21600,xe">
          <v:stroke joinstyle="miter"/>
          <v:path gradientshapeok="t" o:connecttype="rect"/>
        </v:shapetype>
        <v:shape id="Text Box 9" o:spid="_x0000_s2049" type="#_x0000_t202" style="position:absolute;left:0;text-align:left;margin-left:56.7pt;margin-top:794.25pt;width:256.75pt;height:17.1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" stroked="f" strokecolor="#005541" strokeweight="1pt">
          <v:textbox inset="0,0">
            <w:txbxContent>
              <w:p w:rsidR="00531417" w:rsidRPr="007A78C9" w:rsidRDefault="00531417" w:rsidP="00897388">
                <w:pPr>
                  <w:rPr>
                    <w:color w:val="0091A5"/>
                  </w:rPr>
                </w:pPr>
                <w:r w:rsidRPr="007A78C9">
                  <w:rPr>
                    <w:color w:val="0091A5"/>
                    <w:sz w:val="20"/>
                    <w:szCs w:val="20"/>
                  </w:rPr>
                  <w:t>www.naturalresourceswales.gov.uk</w:t>
                </w:r>
              </w:p>
            </w:txbxContent>
          </v:textbox>
          <w10:wrap anchorx="page" anchory="page"/>
        </v:shape>
      </w:pict>
    </w:r>
    <w:r>
      <w:t xml:space="preserve">Page </w:t>
    </w:r>
    <w:r w:rsidRPr="00897388">
      <w:rPr>
        <w:color w:val="0091A5"/>
      </w:rPr>
      <w:fldChar w:fldCharType="begin"/>
    </w:r>
    <w:r w:rsidRPr="00897388">
      <w:rPr>
        <w:color w:val="0091A5"/>
      </w:rPr>
      <w:instrText xml:space="preserve"> PAGE </w:instrText>
    </w:r>
    <w:r w:rsidRPr="00897388">
      <w:rPr>
        <w:color w:val="0091A5"/>
      </w:rPr>
      <w:fldChar w:fldCharType="separate"/>
    </w:r>
    <w:r>
      <w:rPr>
        <w:noProof/>
        <w:color w:val="0091A5"/>
      </w:rPr>
      <w:t>4</w:t>
    </w:r>
    <w:r w:rsidRPr="00897388">
      <w:rPr>
        <w:color w:val="0091A5"/>
      </w:rPr>
      <w:fldChar w:fldCharType="end"/>
    </w:r>
    <w:r>
      <w:t xml:space="preserve"> of </w:t>
    </w:r>
    <w:r w:rsidRPr="00897388">
      <w:rPr>
        <w:color w:val="0091A5"/>
      </w:rPr>
      <w:fldChar w:fldCharType="begin"/>
    </w:r>
    <w:r w:rsidRPr="00897388">
      <w:rPr>
        <w:color w:val="0091A5"/>
      </w:rPr>
      <w:instrText xml:space="preserve"> NUMPAGES  </w:instrText>
    </w:r>
    <w:r w:rsidRPr="00897388">
      <w:rPr>
        <w:color w:val="0091A5"/>
      </w:rPr>
      <w:fldChar w:fldCharType="separate"/>
    </w:r>
    <w:r>
      <w:rPr>
        <w:noProof/>
        <w:color w:val="0091A5"/>
      </w:rPr>
      <w:t>4</w:t>
    </w:r>
    <w:r w:rsidRPr="00897388">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17" w:rsidRDefault="00531417" w:rsidP="00323656">
    <w:pPr>
      <w:jc w:val="right"/>
    </w:pPr>
    <w:r>
      <w:rPr>
        <w:noProof/>
        <w:lang w:eastAsia="en-GB"/>
      </w:rPr>
      <w:pict>
        <v:shapetype id="_x0000_t202" coordsize="21600,21600" o:spt="202" path="m,l,21600r21600,l21600,xe">
          <v:stroke joinstyle="miter"/>
          <v:path gradientshapeok="t" o:connecttype="rect"/>
        </v:shapetype>
        <v:shape id="Text Box 11" o:spid="_x0000_s2052" type="#_x0000_t202" style="position:absolute;left:0;text-align:left;margin-left:56.7pt;margin-top:794.35pt;width:256.75pt;height:17.1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" stroked="f" strokecolor="#005541" strokeweight="1pt">
          <v:textbox inset="0,0">
            <w:txbxContent>
              <w:p w:rsidR="00531417" w:rsidRPr="007A78C9" w:rsidRDefault="00531417" w:rsidP="00897388">
                <w:pPr>
                  <w:rPr>
                    <w:color w:val="0091A5"/>
                  </w:rPr>
                </w:pPr>
                <w:r w:rsidRPr="007A78C9">
                  <w:rPr>
                    <w:color w:val="0091A5"/>
                    <w:sz w:val="20"/>
                    <w:szCs w:val="20"/>
                  </w:rPr>
                  <w:t>www.naturalresourceswales.gov.uk</w:t>
                </w:r>
              </w:p>
            </w:txbxContent>
          </v:textbox>
          <w10:wrap anchorx="page" anchory="page"/>
        </v:shape>
      </w:pict>
    </w:r>
    <w:r>
      <w:rPr>
        <w:noProof/>
        <w:lang w:eastAsia="en-GB"/>
      </w:rPr>
      <w:pict>
        <v:shape id="Text Box 5" o:spid="_x0000_s2053" type="#_x0000_t202" style="position:absolute;left:0;text-align:left;margin-left:56.7pt;margin-top:717.2pt;width:241.15pt;height:20.5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H/BvEooCAAATBQAADgAAAAAAAAAAAAAAAAAuAgAAZHJzL2Uyb0RvYy54bWxQSwECLQAU&#10;AAYACAAAACEAsR3MUuAAAAANAQAADwAAAAAAAAAAAAAAAADkBAAAZHJzL2Rvd25yZXYueG1sUEsF&#10;BgAAAAAEAAQA8wAAAPEFAAAAAA==&#10;" stroked="f" strokecolor="#005541" strokeweight="1pt">
          <v:textbox inset="0">
            <w:txbxContent>
              <w:p w:rsidR="00531417" w:rsidRDefault="00531417" w:rsidP="00897388">
                <w:r>
                  <w:t>Author, date</w:t>
                </w:r>
              </w:p>
            </w:txbxContent>
          </v:textbox>
          <w10:wrap anchorx="page"/>
        </v:shape>
      </w:pict>
    </w:r>
    <w:r>
      <w:rPr>
        <w:noProof/>
        <w:lang w:eastAsia="en-GB"/>
      </w:rPr>
      <w:pict>
        <v:shape id="Text Box 6" o:spid="_x0000_s2054" type="#_x0000_t202" style="position:absolute;left:0;text-align:left;margin-left:56.7pt;margin-top:734.75pt;width:256.75pt;height:17.1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vkLlKIkCAAAPBQAADgAAAAAAAAAAAAAAAAAuAgAAZHJzL2Uyb0RvYy54bWxQSwECLQAU&#10;AAYACAAAACEAt8w4leEAAAANAQAADwAAAAAAAAAAAAAAAADjBAAAZHJzL2Rvd25yZXYueG1sUEsF&#10;BgAAAAAEAAQA8wAAAPEFAAAAAA==&#10;" stroked="f" strokecolor="#005541" strokeweight="1pt">
          <v:textbox inset="0,0">
            <w:txbxContent>
              <w:p w:rsidR="00531417" w:rsidRPr="007A78C9" w:rsidRDefault="00531417" w:rsidP="00897388">
                <w:pPr>
                  <w:rPr>
                    <w:color w:val="0091A5"/>
                  </w:rPr>
                </w:pPr>
                <w:r w:rsidRPr="007A78C9">
                  <w:rPr>
                    <w:color w:val="0091A5"/>
                    <w:sz w:val="20"/>
                    <w:szCs w:val="20"/>
                  </w:rPr>
                  <w:t>www.naturalresourceswales.gov.uk</w:t>
                </w:r>
              </w:p>
            </w:txbxContent>
          </v:textbox>
          <w10:wrap anchorx="page"/>
        </v:shape>
      </w:pict>
    </w:r>
    <w:r>
      <w:rPr>
        <w:noProof/>
        <w:lang w:eastAsia="en-GB"/>
      </w:rPr>
      <w:pict>
        <v:shape id="Text Box 1" o:spid="_x0000_s2055" type="#_x0000_t202" style="position:absolute;left:0;text-align:left;margin-left:56.7pt;margin-top:717.2pt;width:241.15pt;height:20.55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" stroked="f" strokecolor="#005541" strokeweight="1pt">
          <v:textbox inset="0">
            <w:txbxContent>
              <w:p w:rsidR="00531417" w:rsidRDefault="00531417" w:rsidP="00897388">
                <w:r>
                  <w:t>Author, date</w:t>
                </w:r>
              </w:p>
            </w:txbxContent>
          </v:textbox>
          <w10:wrap anchorx="page"/>
        </v:shape>
      </w:pict>
    </w:r>
    <w:r>
      <w:rPr>
        <w:noProof/>
        <w:lang w:eastAsia="en-GB"/>
      </w:rPr>
      <w:pict>
        <v:shape id="Text Box 2" o:spid="_x0000_s2056" type="#_x0000_t202" style="position:absolute;left:0;text-align:left;margin-left:56.7pt;margin-top:734.75pt;width:256.75pt;height:17.1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E1XdIokCAAAPBQAADgAAAAAAAAAAAAAAAAAuAgAAZHJzL2Uyb0RvYy54bWxQSwECLQAU&#10;AAYACAAAACEAt8w4leEAAAANAQAADwAAAAAAAAAAAAAAAADjBAAAZHJzL2Rvd25yZXYueG1sUEsF&#10;BgAAAAAEAAQA8wAAAPEFAAAAAA==&#10;" stroked="f" strokecolor="#005541" strokeweight="1pt">
          <v:textbox inset="0,0">
            <w:txbxContent>
              <w:p w:rsidR="00531417" w:rsidRPr="007A78C9" w:rsidRDefault="00531417" w:rsidP="00897388">
                <w:pPr>
                  <w:rPr>
                    <w:color w:val="0091A5"/>
                  </w:rPr>
                </w:pPr>
                <w:r w:rsidRPr="007A78C9">
                  <w:rPr>
                    <w:color w:val="0091A5"/>
                    <w:sz w:val="20"/>
                    <w:szCs w:val="20"/>
                  </w:rPr>
                  <w:t>www.naturalresourceswales.gov.uk</w:t>
                </w:r>
              </w:p>
            </w:txbxContent>
          </v:textbox>
          <w10:wrap anchorx="page"/>
        </v:shape>
      </w:pict>
    </w:r>
    <w:r>
      <w:rPr>
        <w:noProof/>
        <w:lang w:eastAsia="en-GB"/>
      </w:rPr>
      <w:pict>
        <v:shape id="Text Box 3" o:spid="_x0000_s2057" type="#_x0000_t202" style="position:absolute;left:0;text-align:left;margin-left:56.7pt;margin-top:717.2pt;width:241.15pt;height:20.5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6Rv4uIoCAAATBQAADgAAAAAAAAAAAAAAAAAuAgAAZHJzL2Uyb0RvYy54bWxQSwECLQAU&#10;AAYACAAAACEAsR3MUuAAAAANAQAADwAAAAAAAAAAAAAAAADkBAAAZHJzL2Rvd25yZXYueG1sUEsF&#10;BgAAAAAEAAQA8wAAAPEFAAAAAA==&#10;" stroked="f" strokecolor="#005541" strokeweight="1pt">
          <v:textbox inset="0">
            <w:txbxContent>
              <w:p w:rsidR="00531417" w:rsidRDefault="00531417" w:rsidP="00897388">
                <w:r>
                  <w:t>Author, date</w:t>
                </w:r>
              </w:p>
            </w:txbxContent>
          </v:textbox>
          <w10:wrap anchorx="page"/>
        </v:shape>
      </w:pict>
    </w:r>
    <w:r>
      <w:rPr>
        <w:noProof/>
        <w:lang w:eastAsia="en-GB"/>
      </w:rPr>
      <w:pict>
        <v:shape id="Text Box 4" o:spid="_x0000_s2058" type="#_x0000_t202" style="position:absolute;left:0;text-align:left;margin-left:56.7pt;margin-top:734.75pt;width:256.75pt;height:17.1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" stroked="f" strokecolor="#005541" strokeweight="1pt">
          <v:textbox inset="0,0">
            <w:txbxContent>
              <w:p w:rsidR="00531417" w:rsidRPr="007A78C9" w:rsidRDefault="00531417" w:rsidP="00897388">
                <w:pPr>
                  <w:rPr>
                    <w:color w:val="0091A5"/>
                  </w:rPr>
                </w:pPr>
                <w:r w:rsidRPr="007A78C9">
                  <w:rPr>
                    <w:color w:val="0091A5"/>
                    <w:sz w:val="20"/>
                    <w:szCs w:val="20"/>
                  </w:rPr>
                  <w:t>www.naturalresourceswales.gov.uk</w:t>
                </w:r>
              </w:p>
            </w:txbxContent>
          </v:textbox>
          <w10:wrap anchorx="page"/>
        </v:shape>
      </w:pict>
    </w:r>
    <w:r>
      <w:t xml:space="preserve">Page </w:t>
    </w:r>
    <w:r w:rsidRPr="00897388">
      <w:rPr>
        <w:color w:val="0091A5"/>
      </w:rPr>
      <w:fldChar w:fldCharType="begin"/>
    </w:r>
    <w:r w:rsidRPr="00897388">
      <w:rPr>
        <w:color w:val="0091A5"/>
      </w:rPr>
      <w:instrText xml:space="preserve"> PAGE </w:instrText>
    </w:r>
    <w:r w:rsidRPr="00897388">
      <w:rPr>
        <w:color w:val="0091A5"/>
      </w:rPr>
      <w:fldChar w:fldCharType="separate"/>
    </w:r>
    <w:r>
      <w:rPr>
        <w:noProof/>
        <w:color w:val="0091A5"/>
      </w:rPr>
      <w:t>1</w:t>
    </w:r>
    <w:r w:rsidRPr="00897388">
      <w:rPr>
        <w:color w:val="0091A5"/>
      </w:rPr>
      <w:fldChar w:fldCharType="end"/>
    </w:r>
    <w:r>
      <w:t xml:space="preserve"> of </w:t>
    </w:r>
    <w:r w:rsidRPr="00897388">
      <w:rPr>
        <w:color w:val="0091A5"/>
      </w:rPr>
      <w:fldChar w:fldCharType="begin"/>
    </w:r>
    <w:r w:rsidRPr="00897388">
      <w:rPr>
        <w:color w:val="0091A5"/>
      </w:rPr>
      <w:instrText xml:space="preserve"> NUMPAGES  </w:instrText>
    </w:r>
    <w:r w:rsidRPr="00897388">
      <w:rPr>
        <w:color w:val="0091A5"/>
      </w:rPr>
      <w:fldChar w:fldCharType="separate"/>
    </w:r>
    <w:r>
      <w:rPr>
        <w:noProof/>
        <w:color w:val="0091A5"/>
      </w:rPr>
      <w:t>4</w:t>
    </w:r>
    <w:r w:rsidRPr="00897388">
      <w:rPr>
        <w:color w:val="0091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417" w:rsidRDefault="00531417" w:rsidP="003B1B95">
      <w:r>
        <w:separator/>
      </w:r>
    </w:p>
  </w:footnote>
  <w:footnote w:type="continuationSeparator" w:id="0">
    <w:p w:rsidR="00531417" w:rsidRDefault="00531417" w:rsidP="003B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17" w:rsidRDefault="00531417" w:rsidP="00580178">
    <w:pPr>
      <w:pStyle w:val="Header"/>
    </w:pPr>
  </w:p>
  <w:p w:rsidR="00531417" w:rsidRDefault="00531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17" w:rsidRDefault="00531417"/>
  <w:tbl>
    <w:tblPr>
      <w:tblpPr w:leftFromText="181" w:rightFromText="181" w:vertAnchor="page" w:horzAnchor="margin" w:tblpXSpec="right" w:tblpY="1305"/>
      <w:tblOverlap w:val="never"/>
      <w:tblW w:w="0" w:type="auto"/>
      <w:tblLayout w:type="fixed"/>
      <w:tblCellMar>
        <w:left w:w="0" w:type="dxa"/>
        <w:right w:w="0" w:type="dxa"/>
      </w:tblCellMar>
      <w:tblLook w:val="0000" w:firstRow="0" w:lastRow="0" w:firstColumn="0" w:lastColumn="0" w:noHBand="0" w:noVBand="0"/>
    </w:tblPr>
    <w:tblGrid>
      <w:gridCol w:w="6190"/>
    </w:tblGrid>
    <w:tr w:rsidR="00531417" w:rsidTr="00AD59E8">
      <w:trPr>
        <w:trHeight w:val="1433"/>
      </w:trPr>
      <w:tc>
        <w:tcPr>
          <w:tcW w:w="6190" w:type="dxa"/>
        </w:tcPr>
        <w:p w:rsidR="00531417" w:rsidRDefault="00531417" w:rsidP="00AD59E8">
          <w:pPr>
            <w:jc w:val="center"/>
            <w:rPr>
              <w:color w:val="0091A5"/>
              <w:sz w:val="40"/>
              <w:szCs w:val="40"/>
            </w:rPr>
          </w:pPr>
        </w:p>
        <w:p w:rsidR="00531417" w:rsidRDefault="00531417" w:rsidP="00AD59E8">
          <w:pPr>
            <w:jc w:val="center"/>
            <w:rPr>
              <w:color w:val="0091A5"/>
              <w:sz w:val="40"/>
              <w:szCs w:val="40"/>
            </w:rPr>
          </w:pPr>
          <w:r>
            <w:rPr>
              <w:color w:val="0091A5"/>
              <w:sz w:val="40"/>
              <w:szCs w:val="40"/>
            </w:rPr>
            <w:t xml:space="preserve">Welsh Outdoor </w:t>
          </w:r>
        </w:p>
        <w:p w:rsidR="00531417" w:rsidRDefault="00531417" w:rsidP="00AD59E8">
          <w:pPr>
            <w:jc w:val="center"/>
            <w:rPr>
              <w:color w:val="0091A5"/>
              <w:sz w:val="40"/>
              <w:szCs w:val="40"/>
            </w:rPr>
          </w:pPr>
          <w:r>
            <w:rPr>
              <w:color w:val="0091A5"/>
              <w:sz w:val="40"/>
              <w:szCs w:val="40"/>
            </w:rPr>
            <w:t>Recreation Survey</w:t>
          </w:r>
        </w:p>
        <w:p w:rsidR="00531417" w:rsidRDefault="00531417" w:rsidP="00AD59E8">
          <w:pPr>
            <w:jc w:val="center"/>
            <w:rPr>
              <w:color w:val="0091A5"/>
              <w:sz w:val="40"/>
              <w:szCs w:val="40"/>
            </w:rPr>
          </w:pPr>
          <w:r>
            <w:rPr>
              <w:color w:val="0091A5"/>
              <w:sz w:val="40"/>
              <w:szCs w:val="40"/>
            </w:rPr>
            <w:t>2014</w:t>
          </w:r>
        </w:p>
        <w:p w:rsidR="00531417" w:rsidRPr="00AD59E8" w:rsidRDefault="00531417" w:rsidP="00AD59E8">
          <w:pPr>
            <w:jc w:val="center"/>
            <w:rPr>
              <w:color w:val="0091A5"/>
              <w:sz w:val="40"/>
              <w:szCs w:val="40"/>
            </w:rPr>
          </w:pPr>
        </w:p>
      </w:tc>
    </w:tr>
  </w:tbl>
  <w:p w:rsidR="00531417" w:rsidRDefault="00531417" w:rsidP="0003584B">
    <w:pPr>
      <w:pStyle w:val="Header"/>
    </w:pPr>
  </w:p>
  <w:p w:rsidR="00531417" w:rsidRDefault="00531417" w:rsidP="0003584B">
    <w:pPr>
      <w:pStyle w:val="Header"/>
    </w:pPr>
  </w:p>
  <w:p w:rsidR="00531417" w:rsidRDefault="00531417" w:rsidP="0003584B">
    <w:pPr>
      <w:pStyle w:val="Header"/>
    </w:pPr>
  </w:p>
  <w:p w:rsidR="00531417" w:rsidRDefault="00531417" w:rsidP="0003584B">
    <w:pPr>
      <w:pStyle w:val="Header"/>
    </w:pPr>
  </w:p>
  <w:p w:rsidR="00531417" w:rsidRDefault="00531417" w:rsidP="0003584B">
    <w:pPr>
      <w:pStyle w:val="Header"/>
    </w:pPr>
  </w:p>
  <w:p w:rsidR="00531417" w:rsidRDefault="00531417" w:rsidP="0003584B">
    <w:pPr>
      <w:pStyle w:val="Header"/>
    </w:pPr>
  </w:p>
  <w:p w:rsidR="00531417" w:rsidRDefault="00531417" w:rsidP="0003584B">
    <w:pPr>
      <w:pStyle w:val="Header"/>
    </w:pPr>
  </w:p>
  <w:p w:rsidR="00531417" w:rsidRDefault="00531417" w:rsidP="0003584B">
    <w:pPr>
      <w:pStyle w:val="Header"/>
    </w:pPr>
  </w:p>
  <w:p w:rsidR="00531417" w:rsidRDefault="00531417" w:rsidP="0003584B">
    <w:pPr>
      <w:pStyle w:val="Header"/>
    </w:pPr>
  </w:p>
  <w:p w:rsidR="00531417" w:rsidRDefault="00531417" w:rsidP="0003584B">
    <w:pPr>
      <w:pStyle w:val="Header"/>
    </w:pPr>
  </w:p>
  <w:p w:rsidR="00531417" w:rsidRDefault="00531417">
    <w:pPr>
      <w:pStyle w:val="Header"/>
    </w:pPr>
  </w:p>
  <w:p w:rsidR="00531417" w:rsidRDefault="00531417">
    <w:pPr>
      <w:pStyle w:val="Header"/>
    </w:pPr>
  </w:p>
  <w:p w:rsidR="00531417" w:rsidRDefault="0053141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50" type="#_x0000_t75" alt="coloured logog jpeg.jpg" style="position:absolute;margin-left:56.7pt;margin-top:70.9pt;width:141.75pt;height:97.5pt;z-index:-251654144;visibility:visible;mso-position-horizontal-relative:page;mso-position-vertical-relative:page">
          <v:imagedata r:id="rId1" o:title=""/>
          <w10:wrap anchorx="page" anchory="page"/>
          <w10:anchorlock/>
        </v:shape>
      </w:pict>
    </w:r>
    <w:r>
      <w:rPr>
        <w:noProof/>
        <w:lang w:eastAsia="en-GB"/>
      </w:rPr>
      <w:pict>
        <v:shape id="Picture 0" o:spid="_x0000_s2051" type="#_x0000_t75" alt="coloured logog jpeg.jpg" style="position:absolute;margin-left:57pt;margin-top:71.25pt;width:141.75pt;height:97.5pt;z-index:251661312;visibility:visible;mso-position-horizontal-relative:page;mso-position-vertical-relative:page" wrapcoords="-114 0 -114 21434 21600 21434 21600 0 -114 0">
          <v:imagedata r:id="rId1" o:title=""/>
          <w10:wrap type="tight"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hint="default"/>
      </w:rPr>
    </w:lvl>
    <w:lvl w:ilvl="8">
      <w:start w:val="1"/>
      <w:numFmt w:val="bullet"/>
      <w:lvlText w:val=""/>
      <w:lvlJc w:val="left"/>
      <w:pPr>
        <w:ind w:left="8900" w:hanging="284"/>
      </w:pPr>
      <w:rPr>
        <w:rFonts w:ascii="Wingdings" w:hAnsi="Wingdings" w:hint="default"/>
      </w:rPr>
    </w:lvl>
  </w:abstractNum>
  <w:abstractNum w:abstractNumId="1">
    <w:nsid w:val="0D4D00EF"/>
    <w:multiLevelType w:val="hybridMultilevel"/>
    <w:tmpl w:val="1218A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1985C88"/>
    <w:multiLevelType w:val="hybridMultilevel"/>
    <w:tmpl w:val="38A0BBC8"/>
    <w:lvl w:ilvl="0" w:tplc="9DE4A0BA">
      <w:numFmt w:val="bullet"/>
      <w:lvlText w:val="-"/>
      <w:lvlJc w:val="left"/>
      <w:pPr>
        <w:tabs>
          <w:tab w:val="num" w:pos="720"/>
        </w:tabs>
        <w:ind w:left="720" w:hanging="360"/>
      </w:pPr>
      <w:rPr>
        <w:rFonts w:ascii="Arial" w:eastAsia="Times New Roman" w:hAnsi="Arial" w:hint="default"/>
        <w:color w:val="7B8C8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37425E4"/>
    <w:multiLevelType w:val="hybridMultilevel"/>
    <w:tmpl w:val="952087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hint="default"/>
      </w:rPr>
    </w:lvl>
    <w:lvl w:ilvl="8">
      <w:start w:val="1"/>
      <w:numFmt w:val="bullet"/>
      <w:lvlText w:val=""/>
      <w:lvlJc w:val="left"/>
      <w:pPr>
        <w:ind w:left="8900" w:hanging="284"/>
      </w:pPr>
      <w:rPr>
        <w:rFonts w:ascii="Wingdings" w:hAnsi="Wingdings" w:hint="default"/>
      </w:rPr>
    </w:lvl>
  </w:abstractNum>
  <w:abstractNum w:abstractNumId="6">
    <w:nsid w:val="4B164D55"/>
    <w:multiLevelType w:val="hybridMultilevel"/>
    <w:tmpl w:val="4C04BEA8"/>
    <w:lvl w:ilvl="0" w:tplc="E598ACF6">
      <w:start w:val="1"/>
      <w:numFmt w:val="decimal"/>
      <w:lvlText w:val="%1."/>
      <w:lvlJc w:val="left"/>
      <w:pPr>
        <w:ind w:left="1070" w:hanging="360"/>
      </w:pPr>
      <w:rPr>
        <w:rFonts w:cs="Times New Roman"/>
        <w:color w:val="005541"/>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7">
    <w:nsid w:val="4C3A024B"/>
    <w:multiLevelType w:val="multilevel"/>
    <w:tmpl w:val="F940BA38"/>
    <w:lvl w:ilvl="0">
      <w:start w:val="1"/>
      <w:numFmt w:val="decimal"/>
      <w:pStyle w:val="Numbering"/>
      <w:lvlText w:val="%1."/>
      <w:lvlJc w:val="left"/>
      <w:pPr>
        <w:tabs>
          <w:tab w:val="num" w:pos="0"/>
        </w:tabs>
        <w:ind w:left="454" w:hanging="454"/>
      </w:pPr>
      <w:rPr>
        <w:rFonts w:cs="Times New Roman" w:hint="default"/>
      </w:rPr>
    </w:lvl>
    <w:lvl w:ilvl="1">
      <w:start w:val="1"/>
      <w:numFmt w:val="decimal"/>
      <w:lvlText w:val="%1.%2."/>
      <w:lvlJc w:val="left"/>
      <w:pPr>
        <w:tabs>
          <w:tab w:val="num" w:pos="0"/>
        </w:tabs>
        <w:ind w:left="1134" w:hanging="680"/>
      </w:pPr>
      <w:rPr>
        <w:rFonts w:cs="Times New Roman" w:hint="default"/>
      </w:rPr>
    </w:lvl>
    <w:lvl w:ilvl="2">
      <w:start w:val="1"/>
      <w:numFmt w:val="decimal"/>
      <w:lvlText w:val="%1.%2.%3."/>
      <w:lvlJc w:val="left"/>
      <w:pPr>
        <w:tabs>
          <w:tab w:val="num" w:pos="1247"/>
        </w:tabs>
        <w:ind w:left="1985" w:hanging="851"/>
      </w:pPr>
      <w:rPr>
        <w:rFonts w:cs="Times New Roman" w:hint="default"/>
      </w:rPr>
    </w:lvl>
    <w:lvl w:ilvl="3">
      <w:start w:val="1"/>
      <w:numFmt w:val="decimal"/>
      <w:lvlText w:val="%1.%2.%3.%4."/>
      <w:lvlJc w:val="left"/>
      <w:pPr>
        <w:tabs>
          <w:tab w:val="num" w:pos="0"/>
        </w:tabs>
        <w:ind w:left="2835" w:hanging="850"/>
      </w:pPr>
      <w:rPr>
        <w:rFonts w:cs="Times New Roman" w:hint="default"/>
      </w:rPr>
    </w:lvl>
    <w:lvl w:ilvl="4">
      <w:start w:val="1"/>
      <w:numFmt w:val="decimal"/>
      <w:lvlText w:val="%1.%2.%3.%4.%5."/>
      <w:lvlJc w:val="left"/>
      <w:pPr>
        <w:tabs>
          <w:tab w:val="num" w:pos="0"/>
        </w:tabs>
        <w:ind w:left="2835" w:hanging="850"/>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
    <w:nsid w:val="6E65627B"/>
    <w:multiLevelType w:val="hybridMultilevel"/>
    <w:tmpl w:val="78606DE2"/>
    <w:lvl w:ilvl="0" w:tplc="109A4A28">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hint="default"/>
      </w:rPr>
    </w:lvl>
    <w:lvl w:ilvl="8">
      <w:start w:val="1"/>
      <w:numFmt w:val="bullet"/>
      <w:lvlText w:val=""/>
      <w:lvlJc w:val="left"/>
      <w:pPr>
        <w:ind w:left="8900" w:hanging="284"/>
      </w:pPr>
      <w:rPr>
        <w:rFonts w:ascii="Wingdings" w:hAnsi="Wingdings" w:hint="default"/>
      </w:rPr>
    </w:lvl>
  </w:abstractNum>
  <w:abstractNum w:abstractNumId="1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F821B6"/>
    <w:multiLevelType w:val="hybridMultilevel"/>
    <w:tmpl w:val="33581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7"/>
  </w:num>
  <w:num w:numId="8">
    <w:abstractNumId w:val="0"/>
  </w:num>
  <w:num w:numId="9">
    <w:abstractNumId w:val="0"/>
  </w:num>
  <w:num w:numId="10">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7"/>
  </w:num>
  <w:num w:numId="12">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7"/>
  </w:num>
  <w:num w:numId="14">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7"/>
  </w:num>
  <w:num w:numId="16">
    <w:abstractNumId w:val="8"/>
  </w:num>
  <w:num w:numId="17">
    <w:abstractNumId w:val="2"/>
  </w:num>
  <w:num w:numId="18">
    <w:abstractNumId w:val="11"/>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C68"/>
    <w:rsid w:val="00002C68"/>
    <w:rsid w:val="0003584B"/>
    <w:rsid w:val="0006469D"/>
    <w:rsid w:val="00081B13"/>
    <w:rsid w:val="000D1041"/>
    <w:rsid w:val="000D42BC"/>
    <w:rsid w:val="000E6135"/>
    <w:rsid w:val="0010023A"/>
    <w:rsid w:val="00111C12"/>
    <w:rsid w:val="00124C2B"/>
    <w:rsid w:val="001564DC"/>
    <w:rsid w:val="00163204"/>
    <w:rsid w:val="00227FCF"/>
    <w:rsid w:val="002310C5"/>
    <w:rsid w:val="0024550F"/>
    <w:rsid w:val="00295704"/>
    <w:rsid w:val="002B0FE6"/>
    <w:rsid w:val="002C1957"/>
    <w:rsid w:val="002C7D1B"/>
    <w:rsid w:val="002D1C88"/>
    <w:rsid w:val="002D1E23"/>
    <w:rsid w:val="00323656"/>
    <w:rsid w:val="00325394"/>
    <w:rsid w:val="00366E8B"/>
    <w:rsid w:val="003B1B95"/>
    <w:rsid w:val="003E31B8"/>
    <w:rsid w:val="00421C65"/>
    <w:rsid w:val="00436A14"/>
    <w:rsid w:val="004A1361"/>
    <w:rsid w:val="004B55D4"/>
    <w:rsid w:val="004D606F"/>
    <w:rsid w:val="004E070B"/>
    <w:rsid w:val="004E21FB"/>
    <w:rsid w:val="00504C76"/>
    <w:rsid w:val="0051775A"/>
    <w:rsid w:val="00531417"/>
    <w:rsid w:val="00550BE4"/>
    <w:rsid w:val="00580178"/>
    <w:rsid w:val="005A0D52"/>
    <w:rsid w:val="005B301B"/>
    <w:rsid w:val="005C5EE6"/>
    <w:rsid w:val="005C6E9F"/>
    <w:rsid w:val="005E7B9F"/>
    <w:rsid w:val="0066120C"/>
    <w:rsid w:val="00666BB5"/>
    <w:rsid w:val="006D6756"/>
    <w:rsid w:val="006E1121"/>
    <w:rsid w:val="00704670"/>
    <w:rsid w:val="007135F0"/>
    <w:rsid w:val="00773040"/>
    <w:rsid w:val="00780D50"/>
    <w:rsid w:val="00783CEA"/>
    <w:rsid w:val="00794C61"/>
    <w:rsid w:val="007A78C9"/>
    <w:rsid w:val="007C7F2F"/>
    <w:rsid w:val="007D1169"/>
    <w:rsid w:val="00816C51"/>
    <w:rsid w:val="00820898"/>
    <w:rsid w:val="00832030"/>
    <w:rsid w:val="00842FC5"/>
    <w:rsid w:val="0085223F"/>
    <w:rsid w:val="00861D04"/>
    <w:rsid w:val="008837A9"/>
    <w:rsid w:val="00897388"/>
    <w:rsid w:val="008A0F5F"/>
    <w:rsid w:val="008A56C7"/>
    <w:rsid w:val="008B3AC0"/>
    <w:rsid w:val="008E6805"/>
    <w:rsid w:val="008F11CB"/>
    <w:rsid w:val="0095246A"/>
    <w:rsid w:val="00967FB8"/>
    <w:rsid w:val="0097768F"/>
    <w:rsid w:val="009B37B8"/>
    <w:rsid w:val="00A36091"/>
    <w:rsid w:val="00A63022"/>
    <w:rsid w:val="00A64718"/>
    <w:rsid w:val="00A73E72"/>
    <w:rsid w:val="00A908E3"/>
    <w:rsid w:val="00AA54D9"/>
    <w:rsid w:val="00AB7169"/>
    <w:rsid w:val="00AD59E8"/>
    <w:rsid w:val="00AE4565"/>
    <w:rsid w:val="00AF5EC2"/>
    <w:rsid w:val="00B02CD4"/>
    <w:rsid w:val="00B322A0"/>
    <w:rsid w:val="00B90A54"/>
    <w:rsid w:val="00BA4AE0"/>
    <w:rsid w:val="00C332A7"/>
    <w:rsid w:val="00C37E1F"/>
    <w:rsid w:val="00C56E89"/>
    <w:rsid w:val="00C70646"/>
    <w:rsid w:val="00CB0986"/>
    <w:rsid w:val="00CD0AA9"/>
    <w:rsid w:val="00CD4B48"/>
    <w:rsid w:val="00CE72E1"/>
    <w:rsid w:val="00D30CC0"/>
    <w:rsid w:val="00D4293C"/>
    <w:rsid w:val="00E3072A"/>
    <w:rsid w:val="00E52CF2"/>
    <w:rsid w:val="00E901C0"/>
    <w:rsid w:val="00EA1E4A"/>
    <w:rsid w:val="00EA5293"/>
    <w:rsid w:val="00EB4078"/>
    <w:rsid w:val="00EE6FB7"/>
    <w:rsid w:val="00EF38E7"/>
    <w:rsid w:val="00F00A28"/>
    <w:rsid w:val="00F256E0"/>
    <w:rsid w:val="00F4177D"/>
    <w:rsid w:val="00F63843"/>
    <w:rsid w:val="00FB70DB"/>
    <w:rsid w:val="00FC39DE"/>
    <w:rsid w:val="00FD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5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06F"/>
    <w:rPr>
      <w:sz w:val="24"/>
      <w:szCs w:val="24"/>
      <w:lang w:eastAsia="en-US"/>
    </w:rPr>
  </w:style>
  <w:style w:type="paragraph" w:styleId="Heading1">
    <w:name w:val="heading 1"/>
    <w:basedOn w:val="Normal"/>
    <w:next w:val="BodyText"/>
    <w:link w:val="Heading1Char"/>
    <w:uiPriority w:val="99"/>
    <w:qFormat/>
    <w:rsid w:val="009B37B8"/>
    <w:pPr>
      <w:keepNext/>
      <w:keepLines/>
      <w:outlineLvl w:val="0"/>
    </w:pPr>
    <w:rPr>
      <w:b/>
      <w:bCs/>
      <w:color w:val="0091A5"/>
      <w:sz w:val="32"/>
      <w:szCs w:val="28"/>
    </w:rPr>
  </w:style>
  <w:style w:type="paragraph" w:styleId="Heading2">
    <w:name w:val="heading 2"/>
    <w:basedOn w:val="Normal"/>
    <w:next w:val="BodyText"/>
    <w:link w:val="Heading2Char"/>
    <w:uiPriority w:val="99"/>
    <w:qFormat/>
    <w:rsid w:val="009B37B8"/>
    <w:pPr>
      <w:keepNext/>
      <w:keepLines/>
      <w:outlineLvl w:val="1"/>
    </w:pPr>
    <w:rPr>
      <w:b/>
      <w:bCs/>
      <w:color w:val="0091A5"/>
      <w:szCs w:val="26"/>
    </w:rPr>
  </w:style>
  <w:style w:type="paragraph" w:styleId="Heading3">
    <w:name w:val="heading 3"/>
    <w:basedOn w:val="Normal"/>
    <w:next w:val="BodyText"/>
    <w:link w:val="Heading3Char"/>
    <w:uiPriority w:val="99"/>
    <w:qFormat/>
    <w:rsid w:val="009B37B8"/>
    <w:pPr>
      <w:keepNext/>
      <w:keepLines/>
      <w:outlineLvl w:val="2"/>
    </w:pPr>
    <w:rPr>
      <w:b/>
      <w:bCs/>
      <w:color w:val="3C3C41"/>
    </w:rPr>
  </w:style>
  <w:style w:type="paragraph" w:styleId="Heading4">
    <w:name w:val="heading 4"/>
    <w:basedOn w:val="Normal"/>
    <w:next w:val="BodyText"/>
    <w:link w:val="Heading4Char"/>
    <w:uiPriority w:val="99"/>
    <w:qFormat/>
    <w:rsid w:val="009B37B8"/>
    <w:pPr>
      <w:keepNext/>
      <w:keepLines/>
      <w:outlineLvl w:val="3"/>
    </w:pPr>
    <w:rPr>
      <w:bCs/>
      <w:i/>
      <w:iCs/>
      <w:color w:val="3C3C41"/>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37B8"/>
    <w:rPr>
      <w:rFonts w:ascii="Arial" w:hAnsi="Arial"/>
      <w:b/>
      <w:color w:val="0091A5"/>
      <w:sz w:val="28"/>
      <w:lang w:val="en-GB" w:eastAsia="en-US"/>
    </w:rPr>
  </w:style>
  <w:style w:type="character" w:customStyle="1" w:styleId="Heading2Char">
    <w:name w:val="Heading 2 Char"/>
    <w:basedOn w:val="DefaultParagraphFont"/>
    <w:link w:val="Heading2"/>
    <w:uiPriority w:val="99"/>
    <w:locked/>
    <w:rsid w:val="009B37B8"/>
    <w:rPr>
      <w:rFonts w:ascii="Arial" w:hAnsi="Arial"/>
      <w:b/>
      <w:color w:val="0091A5"/>
      <w:sz w:val="26"/>
      <w:lang w:val="en-GB" w:eastAsia="en-US"/>
    </w:rPr>
  </w:style>
  <w:style w:type="character" w:customStyle="1" w:styleId="Heading3Char">
    <w:name w:val="Heading 3 Char"/>
    <w:basedOn w:val="DefaultParagraphFont"/>
    <w:link w:val="Heading3"/>
    <w:uiPriority w:val="99"/>
    <w:locked/>
    <w:rsid w:val="009B37B8"/>
    <w:rPr>
      <w:rFonts w:ascii="Arial" w:hAnsi="Arial"/>
      <w:b/>
      <w:color w:val="3C3C41"/>
      <w:sz w:val="24"/>
      <w:lang w:val="en-GB" w:eastAsia="en-US"/>
    </w:rPr>
  </w:style>
  <w:style w:type="character" w:customStyle="1" w:styleId="Heading4Char">
    <w:name w:val="Heading 4 Char"/>
    <w:basedOn w:val="DefaultParagraphFont"/>
    <w:link w:val="Heading4"/>
    <w:uiPriority w:val="99"/>
    <w:locked/>
    <w:rsid w:val="009B37B8"/>
    <w:rPr>
      <w:rFonts w:ascii="Arial" w:hAnsi="Arial"/>
      <w:i/>
      <w:color w:val="3C3C41"/>
      <w:sz w:val="24"/>
      <w:lang w:val="en-GB" w:eastAsia="en-US"/>
    </w:rPr>
  </w:style>
  <w:style w:type="paragraph" w:styleId="TOC1">
    <w:name w:val="toc 1"/>
    <w:basedOn w:val="Normal"/>
    <w:next w:val="Normal"/>
    <w:autoRedefine/>
    <w:uiPriority w:val="99"/>
    <w:semiHidden/>
    <w:rsid w:val="00504C76"/>
  </w:style>
  <w:style w:type="paragraph" w:customStyle="1" w:styleId="Numbering">
    <w:name w:val="Numbering"/>
    <w:basedOn w:val="Normal"/>
    <w:uiPriority w:val="99"/>
    <w:rsid w:val="009B37B8"/>
    <w:pPr>
      <w:numPr>
        <w:numId w:val="15"/>
      </w:numPr>
    </w:pPr>
  </w:style>
  <w:style w:type="paragraph" w:styleId="BalloonText">
    <w:name w:val="Balloon Text"/>
    <w:basedOn w:val="Normal"/>
    <w:link w:val="BalloonTextChar"/>
    <w:uiPriority w:val="99"/>
    <w:semiHidden/>
    <w:rsid w:val="00504C76"/>
    <w:rPr>
      <w:rFonts w:ascii="Tahoma" w:hAnsi="Tahoma" w:cs="Tahoma"/>
      <w:sz w:val="16"/>
      <w:szCs w:val="16"/>
    </w:rPr>
  </w:style>
  <w:style w:type="character" w:customStyle="1" w:styleId="BalloonTextChar">
    <w:name w:val="Balloon Text Char"/>
    <w:basedOn w:val="DefaultParagraphFont"/>
    <w:link w:val="BalloonText"/>
    <w:uiPriority w:val="99"/>
    <w:locked/>
    <w:rsid w:val="00504C76"/>
    <w:rPr>
      <w:rFonts w:ascii="Tahoma" w:hAnsi="Tahoma"/>
      <w:sz w:val="16"/>
      <w:lang w:val="en-GB" w:eastAsia="en-US"/>
    </w:rPr>
  </w:style>
  <w:style w:type="paragraph" w:styleId="Header">
    <w:name w:val="header"/>
    <w:basedOn w:val="Normal"/>
    <w:link w:val="HeaderChar"/>
    <w:uiPriority w:val="99"/>
    <w:semiHidden/>
    <w:rsid w:val="00504C76"/>
    <w:pPr>
      <w:tabs>
        <w:tab w:val="center" w:pos="4513"/>
        <w:tab w:val="right" w:pos="9026"/>
      </w:tabs>
    </w:pPr>
  </w:style>
  <w:style w:type="character" w:customStyle="1" w:styleId="HeaderChar">
    <w:name w:val="Header Char"/>
    <w:basedOn w:val="DefaultParagraphFont"/>
    <w:link w:val="Header"/>
    <w:uiPriority w:val="99"/>
    <w:locked/>
    <w:rsid w:val="00504C76"/>
    <w:rPr>
      <w:rFonts w:ascii="Arial" w:hAnsi="Arial"/>
      <w:sz w:val="24"/>
      <w:lang w:val="en-GB" w:eastAsia="en-US"/>
    </w:rPr>
  </w:style>
  <w:style w:type="paragraph" w:styleId="Footer">
    <w:name w:val="footer"/>
    <w:basedOn w:val="Normal"/>
    <w:link w:val="FooterChar"/>
    <w:uiPriority w:val="99"/>
    <w:semiHidden/>
    <w:rsid w:val="00504C76"/>
    <w:pPr>
      <w:tabs>
        <w:tab w:val="center" w:pos="4513"/>
        <w:tab w:val="right" w:pos="9026"/>
      </w:tabs>
    </w:pPr>
  </w:style>
  <w:style w:type="character" w:customStyle="1" w:styleId="FooterChar">
    <w:name w:val="Footer Char"/>
    <w:basedOn w:val="DefaultParagraphFont"/>
    <w:link w:val="Footer"/>
    <w:uiPriority w:val="99"/>
    <w:locked/>
    <w:rsid w:val="00504C76"/>
    <w:rPr>
      <w:rFonts w:ascii="Arial" w:hAnsi="Arial"/>
      <w:sz w:val="24"/>
      <w:lang w:val="en-GB" w:eastAsia="en-US"/>
    </w:rPr>
  </w:style>
  <w:style w:type="paragraph" w:customStyle="1" w:styleId="Bullets">
    <w:name w:val="Bullets"/>
    <w:basedOn w:val="Normal"/>
    <w:uiPriority w:val="99"/>
    <w:rsid w:val="009B37B8"/>
    <w:pPr>
      <w:numPr>
        <w:numId w:val="14"/>
      </w:numPr>
    </w:pPr>
    <w:rPr>
      <w:color w:val="000000"/>
    </w:rPr>
  </w:style>
  <w:style w:type="paragraph" w:styleId="BodyText">
    <w:name w:val="Body Text"/>
    <w:basedOn w:val="Normal"/>
    <w:link w:val="BodyTextChar"/>
    <w:uiPriority w:val="99"/>
    <w:rsid w:val="009B37B8"/>
    <w:rPr>
      <w:color w:val="000000"/>
    </w:rPr>
  </w:style>
  <w:style w:type="character" w:customStyle="1" w:styleId="BodyTextChar">
    <w:name w:val="Body Text Char"/>
    <w:basedOn w:val="DefaultParagraphFont"/>
    <w:link w:val="BodyText"/>
    <w:uiPriority w:val="99"/>
    <w:locked/>
    <w:rsid w:val="00FC39DE"/>
    <w:rPr>
      <w:rFonts w:ascii="Arial" w:hAnsi="Arial"/>
      <w:color w:val="000000"/>
      <w:sz w:val="24"/>
      <w:lang w:val="x-none" w:eastAsia="en-US"/>
    </w:rPr>
  </w:style>
  <w:style w:type="table" w:customStyle="1" w:styleId="Table">
    <w:name w:val="Table"/>
    <w:uiPriority w:val="99"/>
    <w:rsid w:val="00504C76"/>
    <w:rPr>
      <w:sz w:val="20"/>
      <w:szCs w:val="20"/>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CellMar>
        <w:top w:w="0" w:type="dxa"/>
        <w:left w:w="108" w:type="dxa"/>
        <w:bottom w:w="0" w:type="dxa"/>
        <w:right w:w="108" w:type="dxa"/>
      </w:tblCellMar>
    </w:tblPr>
  </w:style>
  <w:style w:type="table" w:styleId="TableGrid">
    <w:name w:val="Table Grid"/>
    <w:basedOn w:val="TableNormal"/>
    <w:uiPriority w:val="99"/>
    <w:rsid w:val="00CD0A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04C76"/>
    <w:rPr>
      <w:rFonts w:cs="Times New Roman"/>
      <w:color w:val="2D962D"/>
      <w:u w:val="single"/>
    </w:rPr>
  </w:style>
  <w:style w:type="paragraph" w:customStyle="1" w:styleId="Contents">
    <w:name w:val="Contents"/>
    <w:basedOn w:val="TOC1"/>
    <w:uiPriority w:val="99"/>
    <w:semiHidden/>
    <w:rsid w:val="009B37B8"/>
    <w:pPr>
      <w:tabs>
        <w:tab w:val="right" w:leader="dot" w:pos="9642"/>
      </w:tabs>
      <w:spacing w:after="100"/>
    </w:pPr>
    <w:rPr>
      <w:color w:val="0091A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40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_W\AppData\Local\Temp\General%20Document%20Portrai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 Document Portrait A4</Template>
  <TotalTime>0</TotalTime>
  <Pages>4</Pages>
  <Words>1151</Words>
  <Characters>6563</Characters>
  <Application>Microsoft Office Word</Application>
  <DocSecurity>0</DocSecurity>
  <Lines>0</Lines>
  <Paragraphs>0</Paragraphs>
  <ScaleCrop>false</ScaleCrop>
  <Company>Natural Resources Wales</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Welsh Outdoor Recreation Survey 2014: First Release</dc:title>
  <dc:subject/>
  <dc:creator>Sue Williams</dc:creator>
  <cp:keywords/>
  <dc:description/>
  <cp:lastModifiedBy>Susan_W</cp:lastModifiedBy>
  <cp:revision>3</cp:revision>
  <cp:lastPrinted>2013-10-01T08:52:00Z</cp:lastPrinted>
  <dcterms:created xsi:type="dcterms:W3CDTF">2015-06-09T19:30:00Z</dcterms:created>
  <dcterms:modified xsi:type="dcterms:W3CDTF">2015-06-15T13:07:00Z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0x0101008E64266802ACE64EB912E81AE9B38D39</vt:lpwstr>
  </property>
  <property fmtid="{D5CDD505-2E9C-101B-9397-08002B2CF9AE}" pid="3" name="_dlc_DocIdItemGuid">
    <vt:lpwstr>28aec44c-ed7c-4991-b3ee-b89f4bac505d</vt:lpwstr>
  </property>
  <property fmtid="{D5CDD505-2E9C-101B-9397-08002B2CF9AE}" pid="4" name="_dlc_DocId">
    <vt:lpwstr>COMM-107-326</vt:lpwstr>
  </property>
  <property fmtid="{D5CDD505-2E9C-101B-9397-08002B2CF9AE}" pid="5" name="_dlc_DocIdUrl">
    <vt:lpwstr>https://cyfoethnaturiolcymru.sharepoint.com/teams/communications/Intranet/_layouts/15/DocIdRedir.aspx?ID=COMM-107-326, COMM-107-326</vt:lpwstr>
  </property>
</Properties>
</file>